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274B9" w14:textId="77777777" w:rsidR="002C2277" w:rsidRDefault="002C2277" w:rsidP="00B60A3B">
      <w:pPr>
        <w:pStyle w:val="NormalWeb"/>
        <w:shd w:val="clear" w:color="auto" w:fill="FFFFFF"/>
        <w:spacing w:before="0" w:beforeAutospacing="0" w:after="0" w:afterAutospacing="0"/>
        <w:jc w:val="center"/>
        <w:rPr>
          <w:rFonts w:ascii="Segoe UI" w:hAnsi="Segoe UI" w:cs="Segoe UI"/>
          <w:color w:val="000000"/>
          <w:sz w:val="27"/>
          <w:szCs w:val="27"/>
        </w:rPr>
      </w:pPr>
      <w:r>
        <w:rPr>
          <w:b/>
          <w:bCs/>
          <w:color w:val="000000"/>
        </w:rPr>
        <w:t>PROGRAM TASARIMI VE ONAYI İŞ AKIŞI</w:t>
      </w:r>
    </w:p>
    <w:p w14:paraId="0E02FF3B" w14:textId="77777777" w:rsidR="00F95018" w:rsidRPr="00F95018" w:rsidRDefault="00F95018" w:rsidP="00F95018">
      <w:pPr>
        <w:numPr>
          <w:ilvl w:val="0"/>
          <w:numId w:val="7"/>
        </w:numPr>
        <w:spacing w:before="100" w:beforeAutospacing="1" w:after="100" w:afterAutospacing="1" w:line="240" w:lineRule="auto"/>
        <w:jc w:val="both"/>
        <w:rPr>
          <w:rFonts w:ascii="Times New Roman" w:eastAsia="Times New Roman" w:hAnsi="Times New Roman" w:cs="Times New Roman"/>
          <w:kern w:val="0"/>
          <w14:ligatures w14:val="none"/>
        </w:rPr>
      </w:pPr>
      <w:r w:rsidRPr="00F95018">
        <w:rPr>
          <w:rFonts w:ascii="Times New Roman" w:eastAsia="Times New Roman" w:hAnsi="Times New Roman" w:cs="Times New Roman"/>
          <w:kern w:val="0"/>
          <w14:ligatures w14:val="none"/>
        </w:rPr>
        <w:t xml:space="preserve">Ana müfredat hazırlanması ihtiyacı; ilgili mevzuat, Türkiye Yükseköğretim Yeterlilikler Çerçevesi (TYYÇ), Üniversitenin eğitim politikası ve stratejik hedefleri, program amaçları ve program çıktıları, öğrenci geri bildirimleri, iç ve dış paydaş görüşleri ile varsa akreditasyon kuruluşlarının ölçüt ve değerlendirmeleri dikkate alınarak ilgili bölüm/anabilim dalı/program tarafından değerlendirilir. </w:t>
      </w:r>
    </w:p>
    <w:p w14:paraId="24063FE5" w14:textId="77777777" w:rsidR="00F95018" w:rsidRPr="00F95018" w:rsidRDefault="00F95018" w:rsidP="00F95018">
      <w:pPr>
        <w:numPr>
          <w:ilvl w:val="0"/>
          <w:numId w:val="7"/>
        </w:numPr>
        <w:spacing w:before="100" w:beforeAutospacing="1" w:after="100" w:afterAutospacing="1" w:line="240" w:lineRule="auto"/>
        <w:jc w:val="both"/>
        <w:rPr>
          <w:rFonts w:ascii="Times New Roman" w:eastAsia="Times New Roman" w:hAnsi="Times New Roman" w:cs="Times New Roman"/>
          <w:kern w:val="0"/>
          <w14:ligatures w14:val="none"/>
        </w:rPr>
      </w:pPr>
      <w:r w:rsidRPr="00F95018">
        <w:rPr>
          <w:rFonts w:ascii="Times New Roman" w:eastAsia="Times New Roman" w:hAnsi="Times New Roman" w:cs="Times New Roman"/>
          <w:kern w:val="0"/>
          <w14:ligatures w14:val="none"/>
        </w:rPr>
        <w:t xml:space="preserve">Ana müfredat taslağı; programın amaçları ve program çıktıları doğrultusunda, programın eğitim süresi, derslerin yarıyıllara dağılımı, zorunlu ve seçmeli ders dengesi, teorik ve uygulamalı/laboratuvar ders saatleri, ulusal kredi ve AKTS kredileri dikkate alınarak hazırlanır. </w:t>
      </w:r>
    </w:p>
    <w:p w14:paraId="1ECDF648" w14:textId="77777777" w:rsidR="00F95018" w:rsidRPr="00F95018" w:rsidRDefault="00F95018" w:rsidP="00F95018">
      <w:pPr>
        <w:numPr>
          <w:ilvl w:val="0"/>
          <w:numId w:val="7"/>
        </w:numPr>
        <w:spacing w:before="100" w:beforeAutospacing="1" w:after="100" w:afterAutospacing="1" w:line="240" w:lineRule="auto"/>
        <w:jc w:val="both"/>
        <w:rPr>
          <w:rFonts w:ascii="Times New Roman" w:eastAsia="Times New Roman" w:hAnsi="Times New Roman" w:cs="Times New Roman"/>
          <w:kern w:val="0"/>
          <w14:ligatures w14:val="none"/>
        </w:rPr>
      </w:pPr>
      <w:r w:rsidRPr="00F95018">
        <w:rPr>
          <w:rFonts w:ascii="Times New Roman" w:eastAsia="Times New Roman" w:hAnsi="Times New Roman" w:cs="Times New Roman"/>
          <w:kern w:val="0"/>
          <w14:ligatures w14:val="none"/>
        </w:rPr>
        <w:t xml:space="preserve">Müfredatta yer alacak dersler ve derslere ilişkin bilgiler </w:t>
      </w:r>
      <w:r w:rsidRPr="00F95018">
        <w:rPr>
          <w:rFonts w:ascii="Times New Roman" w:eastAsia="Times New Roman" w:hAnsi="Times New Roman" w:cs="Times New Roman"/>
          <w:b/>
          <w:bCs/>
          <w:kern w:val="0"/>
          <w14:ligatures w14:val="none"/>
        </w:rPr>
        <w:t>Ana Müfredat Hazırlama Formu EK-1 Ana Müfredat Tablosuna</w:t>
      </w:r>
      <w:r w:rsidRPr="00F95018">
        <w:rPr>
          <w:rFonts w:ascii="Times New Roman" w:eastAsia="Times New Roman" w:hAnsi="Times New Roman" w:cs="Times New Roman"/>
          <w:kern w:val="0"/>
          <w14:ligatures w14:val="none"/>
        </w:rPr>
        <w:t xml:space="preserve"> işlenir. Her yarıyılda yer alan zorunlu ve seçmeli dersler, derslerin teorik ve uygulama/laboratuvar saatleri, ulusal kredileri ve AKTS kredileri belirtilir. Her yarıyılın toplam AKTS kredisi ilgili mevzuat ve Üniversite esaslarına uygun olarak düzenlenir. Ana Müfredat Hazırlama Formunda her yarıyıl için toplam </w:t>
      </w:r>
      <w:r w:rsidRPr="00F95018">
        <w:rPr>
          <w:rFonts w:ascii="Times New Roman" w:eastAsia="Times New Roman" w:hAnsi="Times New Roman" w:cs="Times New Roman"/>
          <w:b/>
          <w:bCs/>
          <w:kern w:val="0"/>
          <w14:ligatures w14:val="none"/>
        </w:rPr>
        <w:t>30 AKTS</w:t>
      </w:r>
      <w:r w:rsidRPr="00F95018">
        <w:rPr>
          <w:rFonts w:ascii="Times New Roman" w:eastAsia="Times New Roman" w:hAnsi="Times New Roman" w:cs="Times New Roman"/>
          <w:kern w:val="0"/>
          <w14:ligatures w14:val="none"/>
        </w:rPr>
        <w:t xml:space="preserve"> öngörülmektedir. </w:t>
      </w:r>
    </w:p>
    <w:p w14:paraId="5E6DE393" w14:textId="77777777" w:rsidR="00F95018" w:rsidRPr="00F95018" w:rsidRDefault="00F95018" w:rsidP="00F95018">
      <w:pPr>
        <w:numPr>
          <w:ilvl w:val="0"/>
          <w:numId w:val="7"/>
        </w:numPr>
        <w:spacing w:before="100" w:beforeAutospacing="1" w:after="100" w:afterAutospacing="1" w:line="240" w:lineRule="auto"/>
        <w:jc w:val="both"/>
        <w:rPr>
          <w:rFonts w:ascii="Times New Roman" w:eastAsia="Times New Roman" w:hAnsi="Times New Roman" w:cs="Times New Roman"/>
          <w:kern w:val="0"/>
          <w14:ligatures w14:val="none"/>
        </w:rPr>
      </w:pPr>
      <w:r w:rsidRPr="00F95018">
        <w:rPr>
          <w:rFonts w:ascii="Times New Roman" w:eastAsia="Times New Roman" w:hAnsi="Times New Roman" w:cs="Times New Roman"/>
          <w:kern w:val="0"/>
          <w14:ligatures w14:val="none"/>
        </w:rPr>
        <w:t xml:space="preserve">Müfredatta yer alan seçmeli dersler; anabilim dalı/bölüm/program, enstitü/fakülte/meslek yüksekokulu ve üniversite seçmeli dersleri dikkate alınarak sınıflandırılır ve </w:t>
      </w:r>
      <w:r w:rsidRPr="00F95018">
        <w:rPr>
          <w:rFonts w:ascii="Times New Roman" w:eastAsia="Times New Roman" w:hAnsi="Times New Roman" w:cs="Times New Roman"/>
          <w:b/>
          <w:bCs/>
          <w:kern w:val="0"/>
          <w14:ligatures w14:val="none"/>
        </w:rPr>
        <w:t>EK-2 Seçmeli Ders Tablosuna</w:t>
      </w:r>
      <w:r w:rsidRPr="00F95018">
        <w:rPr>
          <w:rFonts w:ascii="Times New Roman" w:eastAsia="Times New Roman" w:hAnsi="Times New Roman" w:cs="Times New Roman"/>
          <w:kern w:val="0"/>
          <w14:ligatures w14:val="none"/>
        </w:rPr>
        <w:t xml:space="preserve"> işlenir. Seçmeli derslerin yarıyıllara göre dağılımı, ders sayıları ve AKTS kredileri belirlenir. </w:t>
      </w:r>
    </w:p>
    <w:p w14:paraId="38C059D1" w14:textId="77777777" w:rsidR="00F95018" w:rsidRPr="00F95018" w:rsidRDefault="00F95018" w:rsidP="00F95018">
      <w:pPr>
        <w:numPr>
          <w:ilvl w:val="0"/>
          <w:numId w:val="7"/>
        </w:numPr>
        <w:spacing w:before="100" w:beforeAutospacing="1" w:after="100" w:afterAutospacing="1" w:line="240" w:lineRule="auto"/>
        <w:jc w:val="both"/>
        <w:rPr>
          <w:rFonts w:ascii="Times New Roman" w:eastAsia="Times New Roman" w:hAnsi="Times New Roman" w:cs="Times New Roman"/>
          <w:kern w:val="0"/>
          <w14:ligatures w14:val="none"/>
        </w:rPr>
      </w:pPr>
      <w:r w:rsidRPr="00F95018">
        <w:rPr>
          <w:rFonts w:ascii="Times New Roman" w:eastAsia="Times New Roman" w:hAnsi="Times New Roman" w:cs="Times New Roman"/>
          <w:kern w:val="0"/>
          <w14:ligatures w14:val="none"/>
        </w:rPr>
        <w:t xml:space="preserve">Zorunlu dersler ile anabilim dalı/bölüm/program, fakülte/MYO ve üniversite seçmeli derslerine ait AKTS kredilerinin program içerisindeki dağılımı hesaplanarak </w:t>
      </w:r>
      <w:r w:rsidRPr="00F95018">
        <w:rPr>
          <w:rFonts w:ascii="Times New Roman" w:eastAsia="Times New Roman" w:hAnsi="Times New Roman" w:cs="Times New Roman"/>
          <w:b/>
          <w:bCs/>
          <w:kern w:val="0"/>
          <w14:ligatures w14:val="none"/>
        </w:rPr>
        <w:t>EK-3 AKTS Kredisi Dağılım Tablosuna</w:t>
      </w:r>
      <w:r w:rsidRPr="00F95018">
        <w:rPr>
          <w:rFonts w:ascii="Times New Roman" w:eastAsia="Times New Roman" w:hAnsi="Times New Roman" w:cs="Times New Roman"/>
          <w:kern w:val="0"/>
          <w14:ligatures w14:val="none"/>
        </w:rPr>
        <w:t xml:space="preserve"> işlenir. </w:t>
      </w:r>
    </w:p>
    <w:p w14:paraId="4642717B" w14:textId="77777777" w:rsidR="00F95018" w:rsidRPr="00F95018" w:rsidRDefault="00F95018" w:rsidP="00F95018">
      <w:pPr>
        <w:numPr>
          <w:ilvl w:val="0"/>
          <w:numId w:val="7"/>
        </w:numPr>
        <w:spacing w:before="100" w:beforeAutospacing="1" w:after="100" w:afterAutospacing="1" w:line="240" w:lineRule="auto"/>
        <w:jc w:val="both"/>
        <w:rPr>
          <w:rFonts w:ascii="Times New Roman" w:eastAsia="Times New Roman" w:hAnsi="Times New Roman" w:cs="Times New Roman"/>
          <w:kern w:val="0"/>
          <w14:ligatures w14:val="none"/>
        </w:rPr>
      </w:pPr>
      <w:r w:rsidRPr="00F95018">
        <w:rPr>
          <w:rFonts w:ascii="Times New Roman" w:eastAsia="Times New Roman" w:hAnsi="Times New Roman" w:cs="Times New Roman"/>
          <w:kern w:val="0"/>
          <w14:ligatures w14:val="none"/>
        </w:rPr>
        <w:t xml:space="preserve">Hazırlanan EK-1, EK-2 ve EK-3 tabloları; programın amaçları ve çıktıları, zorunlu-seçmeli ders dengesi, derslerin yarıyıllara dağılımı, AKTS bütünlüğü ve programın akademik yapısı açısından ilgili bölüm/anabilim dalı/program tarafından kontrol edilir. </w:t>
      </w:r>
    </w:p>
    <w:p w14:paraId="7E084B41" w14:textId="77777777" w:rsidR="00F95018" w:rsidRPr="00F95018" w:rsidRDefault="00F95018" w:rsidP="00F95018">
      <w:pPr>
        <w:numPr>
          <w:ilvl w:val="0"/>
          <w:numId w:val="7"/>
        </w:numPr>
        <w:spacing w:before="100" w:beforeAutospacing="1" w:after="100" w:afterAutospacing="1" w:line="240" w:lineRule="auto"/>
        <w:jc w:val="both"/>
        <w:rPr>
          <w:rFonts w:ascii="Times New Roman" w:eastAsia="Times New Roman" w:hAnsi="Times New Roman" w:cs="Times New Roman"/>
          <w:kern w:val="0"/>
          <w14:ligatures w14:val="none"/>
        </w:rPr>
      </w:pPr>
      <w:r w:rsidRPr="00F95018">
        <w:rPr>
          <w:rFonts w:ascii="Times New Roman" w:eastAsia="Times New Roman" w:hAnsi="Times New Roman" w:cs="Times New Roman"/>
          <w:kern w:val="0"/>
          <w14:ligatures w14:val="none"/>
        </w:rPr>
        <w:t xml:space="preserve">Hazırlanan ana müfredat, gerekçesi ve ilgili destekleyici belgeler </w:t>
      </w:r>
      <w:proofErr w:type="gramStart"/>
      <w:r w:rsidRPr="00F95018">
        <w:rPr>
          <w:rFonts w:ascii="Times New Roman" w:eastAsia="Times New Roman" w:hAnsi="Times New Roman" w:cs="Times New Roman"/>
          <w:kern w:val="0"/>
          <w14:ligatures w14:val="none"/>
        </w:rPr>
        <w:t>ile birlikte</w:t>
      </w:r>
      <w:proofErr w:type="gramEnd"/>
      <w:r w:rsidRPr="00F95018">
        <w:rPr>
          <w:rFonts w:ascii="Times New Roman" w:eastAsia="Times New Roman" w:hAnsi="Times New Roman" w:cs="Times New Roman"/>
          <w:kern w:val="0"/>
          <w14:ligatures w14:val="none"/>
        </w:rPr>
        <w:t xml:space="preserve"> </w:t>
      </w:r>
      <w:r w:rsidRPr="00F95018">
        <w:rPr>
          <w:rFonts w:ascii="Times New Roman" w:eastAsia="Times New Roman" w:hAnsi="Times New Roman" w:cs="Times New Roman"/>
          <w:b/>
          <w:bCs/>
          <w:kern w:val="0"/>
          <w14:ligatures w14:val="none"/>
        </w:rPr>
        <w:t>Bölüm/Anabilim Dalı Kurulunda görüşülerek karara bağlanır.</w:t>
      </w:r>
      <w:r w:rsidRPr="00F95018">
        <w:rPr>
          <w:rFonts w:ascii="Times New Roman" w:eastAsia="Times New Roman" w:hAnsi="Times New Roman" w:cs="Times New Roman"/>
          <w:kern w:val="0"/>
          <w14:ligatures w14:val="none"/>
        </w:rPr>
        <w:t xml:space="preserve"> </w:t>
      </w:r>
    </w:p>
    <w:p w14:paraId="1F3BF912" w14:textId="77777777" w:rsidR="00F95018" w:rsidRPr="00F95018" w:rsidRDefault="00F95018" w:rsidP="00F95018">
      <w:pPr>
        <w:numPr>
          <w:ilvl w:val="0"/>
          <w:numId w:val="7"/>
        </w:numPr>
        <w:spacing w:before="100" w:beforeAutospacing="1" w:after="100" w:afterAutospacing="1" w:line="240" w:lineRule="auto"/>
        <w:jc w:val="both"/>
        <w:rPr>
          <w:rFonts w:ascii="Times New Roman" w:eastAsia="Times New Roman" w:hAnsi="Times New Roman" w:cs="Times New Roman"/>
          <w:kern w:val="0"/>
          <w14:ligatures w14:val="none"/>
        </w:rPr>
      </w:pPr>
      <w:r w:rsidRPr="00F95018">
        <w:rPr>
          <w:rFonts w:ascii="Times New Roman" w:eastAsia="Times New Roman" w:hAnsi="Times New Roman" w:cs="Times New Roman"/>
          <w:kern w:val="0"/>
          <w14:ligatures w14:val="none"/>
        </w:rPr>
        <w:t xml:space="preserve">İlgili kurul tarafından uygun bulunan ana müfredat ve ekleri Bölüm/Anabilim Dalı Başkanlığı tarafından ilgili </w:t>
      </w:r>
      <w:r w:rsidRPr="00F95018">
        <w:rPr>
          <w:rFonts w:ascii="Times New Roman" w:eastAsia="Times New Roman" w:hAnsi="Times New Roman" w:cs="Times New Roman"/>
          <w:b/>
          <w:bCs/>
          <w:kern w:val="0"/>
          <w14:ligatures w14:val="none"/>
        </w:rPr>
        <w:t>Dekanlığa/Enstitü Müdürlüğüne/Meslek Yüksekokulu Müdürlüğüne</w:t>
      </w:r>
      <w:r w:rsidRPr="00F95018">
        <w:rPr>
          <w:rFonts w:ascii="Times New Roman" w:eastAsia="Times New Roman" w:hAnsi="Times New Roman" w:cs="Times New Roman"/>
          <w:kern w:val="0"/>
          <w14:ligatures w14:val="none"/>
        </w:rPr>
        <w:t xml:space="preserve"> iletilir. </w:t>
      </w:r>
    </w:p>
    <w:p w14:paraId="5ACEF623" w14:textId="77777777" w:rsidR="00F95018" w:rsidRPr="00F95018" w:rsidRDefault="00F95018" w:rsidP="00F95018">
      <w:pPr>
        <w:numPr>
          <w:ilvl w:val="0"/>
          <w:numId w:val="7"/>
        </w:numPr>
        <w:spacing w:before="100" w:beforeAutospacing="1" w:after="100" w:afterAutospacing="1" w:line="240" w:lineRule="auto"/>
        <w:jc w:val="both"/>
        <w:rPr>
          <w:rFonts w:ascii="Times New Roman" w:eastAsia="Times New Roman" w:hAnsi="Times New Roman" w:cs="Times New Roman"/>
          <w:kern w:val="0"/>
          <w14:ligatures w14:val="none"/>
        </w:rPr>
      </w:pPr>
      <w:r w:rsidRPr="00F95018">
        <w:rPr>
          <w:rFonts w:ascii="Times New Roman" w:eastAsia="Times New Roman" w:hAnsi="Times New Roman" w:cs="Times New Roman"/>
          <w:kern w:val="0"/>
          <w14:ligatures w14:val="none"/>
        </w:rPr>
        <w:t xml:space="preserve">İlgili akademik birim tarafından incelenen ana müfredat teklifi, kurul kararı ve ekleriyle birlikte </w:t>
      </w:r>
      <w:r w:rsidRPr="00F95018">
        <w:rPr>
          <w:rFonts w:ascii="Times New Roman" w:eastAsia="Times New Roman" w:hAnsi="Times New Roman" w:cs="Times New Roman"/>
          <w:b/>
          <w:bCs/>
          <w:kern w:val="0"/>
          <w14:ligatures w14:val="none"/>
        </w:rPr>
        <w:t>Rektörlüğe</w:t>
      </w:r>
      <w:r w:rsidRPr="00F95018">
        <w:rPr>
          <w:rFonts w:ascii="Times New Roman" w:eastAsia="Times New Roman" w:hAnsi="Times New Roman" w:cs="Times New Roman"/>
          <w:kern w:val="0"/>
          <w14:ligatures w14:val="none"/>
        </w:rPr>
        <w:t xml:space="preserve"> sunulur. </w:t>
      </w:r>
    </w:p>
    <w:p w14:paraId="50C58B4F" w14:textId="77777777" w:rsidR="00F95018" w:rsidRPr="00F95018" w:rsidRDefault="00F95018" w:rsidP="00F95018">
      <w:pPr>
        <w:numPr>
          <w:ilvl w:val="0"/>
          <w:numId w:val="7"/>
        </w:numPr>
        <w:spacing w:before="100" w:beforeAutospacing="1" w:after="100" w:afterAutospacing="1" w:line="240" w:lineRule="auto"/>
        <w:jc w:val="both"/>
        <w:rPr>
          <w:rFonts w:ascii="Times New Roman" w:eastAsia="Times New Roman" w:hAnsi="Times New Roman" w:cs="Times New Roman"/>
          <w:kern w:val="0"/>
          <w14:ligatures w14:val="none"/>
        </w:rPr>
      </w:pPr>
      <w:r w:rsidRPr="00F95018">
        <w:rPr>
          <w:rFonts w:ascii="Times New Roman" w:eastAsia="Times New Roman" w:hAnsi="Times New Roman" w:cs="Times New Roman"/>
          <w:kern w:val="0"/>
          <w14:ligatures w14:val="none"/>
        </w:rPr>
        <w:t xml:space="preserve">Rektörlük tarafından ana müfredat teklifi, akademik ve mevzuata ilişkin uygunluğunun değerlendirilmesi ve görüş oluşturulması amacıyla </w:t>
      </w:r>
      <w:r w:rsidRPr="00F95018">
        <w:rPr>
          <w:rFonts w:ascii="Times New Roman" w:eastAsia="Times New Roman" w:hAnsi="Times New Roman" w:cs="Times New Roman"/>
          <w:b/>
          <w:bCs/>
          <w:kern w:val="0"/>
          <w14:ligatures w14:val="none"/>
        </w:rPr>
        <w:t>Eğitim Komisyonuna</w:t>
      </w:r>
      <w:r w:rsidRPr="00F95018">
        <w:rPr>
          <w:rFonts w:ascii="Times New Roman" w:eastAsia="Times New Roman" w:hAnsi="Times New Roman" w:cs="Times New Roman"/>
          <w:kern w:val="0"/>
          <w14:ligatures w14:val="none"/>
        </w:rPr>
        <w:t xml:space="preserve"> iletilir. </w:t>
      </w:r>
    </w:p>
    <w:p w14:paraId="457E336F" w14:textId="77777777" w:rsidR="00F95018" w:rsidRPr="00F95018" w:rsidRDefault="00F95018" w:rsidP="00F95018">
      <w:pPr>
        <w:numPr>
          <w:ilvl w:val="0"/>
          <w:numId w:val="7"/>
        </w:numPr>
        <w:spacing w:before="100" w:beforeAutospacing="1" w:after="100" w:afterAutospacing="1" w:line="240" w:lineRule="auto"/>
        <w:jc w:val="both"/>
        <w:rPr>
          <w:rFonts w:ascii="Times New Roman" w:eastAsia="Times New Roman" w:hAnsi="Times New Roman" w:cs="Times New Roman"/>
          <w:kern w:val="0"/>
          <w14:ligatures w14:val="none"/>
        </w:rPr>
      </w:pPr>
      <w:r w:rsidRPr="00F95018">
        <w:rPr>
          <w:rFonts w:ascii="Times New Roman" w:eastAsia="Times New Roman" w:hAnsi="Times New Roman" w:cs="Times New Roman"/>
          <w:kern w:val="0"/>
          <w14:ligatures w14:val="none"/>
        </w:rPr>
        <w:lastRenderedPageBreak/>
        <w:t xml:space="preserve">Eğitim Komisyonu; ana müfredatı Üniversitenin eğitim politikası, ilgili mevzuat, TYYÇ, program amaçları ve çıktıları, ders dağılım dengesi, öğrenci iş yükü ve AKTS esasları, zorunlu-seçmeli ders yapısı ile gerekli görülen diğer akademik ölçütler doğrultusunda inceler. Bu aşama, mevcut Program Tasarımı ve Onayı İş Akışındaki Eğitim Komisyonu değerlendirme mekanizmasıyla uyumludur. </w:t>
      </w:r>
    </w:p>
    <w:p w14:paraId="15880C15" w14:textId="77777777" w:rsidR="00F95018" w:rsidRPr="00F95018" w:rsidRDefault="00F95018" w:rsidP="00F95018">
      <w:pPr>
        <w:numPr>
          <w:ilvl w:val="0"/>
          <w:numId w:val="7"/>
        </w:numPr>
        <w:spacing w:before="100" w:beforeAutospacing="1" w:after="100" w:afterAutospacing="1" w:line="240" w:lineRule="auto"/>
        <w:jc w:val="both"/>
        <w:rPr>
          <w:rFonts w:ascii="Times New Roman" w:eastAsia="Times New Roman" w:hAnsi="Times New Roman" w:cs="Times New Roman"/>
          <w:kern w:val="0"/>
          <w14:ligatures w14:val="none"/>
        </w:rPr>
      </w:pPr>
      <w:r w:rsidRPr="00F95018">
        <w:rPr>
          <w:rFonts w:ascii="Times New Roman" w:eastAsia="Times New Roman" w:hAnsi="Times New Roman" w:cs="Times New Roman"/>
          <w:kern w:val="0"/>
          <w14:ligatures w14:val="none"/>
        </w:rPr>
        <w:t xml:space="preserve">Eğitim Komisyonu tarafından düzeltme veya geliştirme ihtiyacı tespit edilmesi hâlinde Komisyon görüşü Rektörlüğe iletilir. Ana müfredat teklifi, gerekli düzenlemelerin yapılması amacıyla Rektörlük aracılığıyla ilgili akademik birime gönderilir ve düzenlemelerin tamamlanmasının ardından yeniden değerlendirme sürecine alınır. </w:t>
      </w:r>
    </w:p>
    <w:p w14:paraId="1F44448B" w14:textId="77777777" w:rsidR="00F95018" w:rsidRPr="00F95018" w:rsidRDefault="00F95018" w:rsidP="00F95018">
      <w:pPr>
        <w:numPr>
          <w:ilvl w:val="0"/>
          <w:numId w:val="7"/>
        </w:numPr>
        <w:spacing w:before="100" w:beforeAutospacing="1" w:after="100" w:afterAutospacing="1" w:line="240" w:lineRule="auto"/>
        <w:jc w:val="both"/>
        <w:rPr>
          <w:rFonts w:ascii="Times New Roman" w:eastAsia="Times New Roman" w:hAnsi="Times New Roman" w:cs="Times New Roman"/>
          <w:kern w:val="0"/>
          <w14:ligatures w14:val="none"/>
        </w:rPr>
      </w:pPr>
      <w:r w:rsidRPr="00F95018">
        <w:rPr>
          <w:rFonts w:ascii="Times New Roman" w:eastAsia="Times New Roman" w:hAnsi="Times New Roman" w:cs="Times New Roman"/>
          <w:kern w:val="0"/>
          <w14:ligatures w14:val="none"/>
        </w:rPr>
        <w:t xml:space="preserve">Eğitim Komisyonu tarafından uygun bulunan ana müfredat teklifine ilişkin Komisyon görüşü Rektörlüğe sunulur. </w:t>
      </w:r>
    </w:p>
    <w:p w14:paraId="190643D8" w14:textId="77777777" w:rsidR="00F95018" w:rsidRPr="00F95018" w:rsidRDefault="00F95018" w:rsidP="00F95018">
      <w:pPr>
        <w:numPr>
          <w:ilvl w:val="0"/>
          <w:numId w:val="7"/>
        </w:numPr>
        <w:spacing w:before="100" w:beforeAutospacing="1" w:after="100" w:afterAutospacing="1" w:line="240" w:lineRule="auto"/>
        <w:jc w:val="both"/>
        <w:rPr>
          <w:rFonts w:ascii="Times New Roman" w:eastAsia="Times New Roman" w:hAnsi="Times New Roman" w:cs="Times New Roman"/>
          <w:kern w:val="0"/>
          <w14:ligatures w14:val="none"/>
        </w:rPr>
      </w:pPr>
      <w:r w:rsidRPr="00F95018">
        <w:rPr>
          <w:rFonts w:ascii="Times New Roman" w:eastAsia="Times New Roman" w:hAnsi="Times New Roman" w:cs="Times New Roman"/>
          <w:kern w:val="0"/>
          <w14:ligatures w14:val="none"/>
        </w:rPr>
        <w:t xml:space="preserve">Eğitim Komisyonu görüşü doğrultusunda ana müfredat teklifi Rektörlük tarafından değerlendirilerek </w:t>
      </w:r>
      <w:r w:rsidRPr="00F95018">
        <w:rPr>
          <w:rFonts w:ascii="Times New Roman" w:eastAsia="Times New Roman" w:hAnsi="Times New Roman" w:cs="Times New Roman"/>
          <w:b/>
          <w:bCs/>
          <w:kern w:val="0"/>
          <w14:ligatures w14:val="none"/>
        </w:rPr>
        <w:t>nihai onay işlemi gerçekleştirilir.</w:t>
      </w:r>
      <w:r w:rsidRPr="00F95018">
        <w:rPr>
          <w:rFonts w:ascii="Times New Roman" w:eastAsia="Times New Roman" w:hAnsi="Times New Roman" w:cs="Times New Roman"/>
          <w:kern w:val="0"/>
          <w14:ligatures w14:val="none"/>
        </w:rPr>
        <w:t xml:space="preserve"> </w:t>
      </w:r>
    </w:p>
    <w:p w14:paraId="2065638D" w14:textId="77777777" w:rsidR="00F95018" w:rsidRPr="00F95018" w:rsidRDefault="00F95018" w:rsidP="00F95018">
      <w:pPr>
        <w:numPr>
          <w:ilvl w:val="0"/>
          <w:numId w:val="7"/>
        </w:numPr>
        <w:spacing w:before="100" w:beforeAutospacing="1" w:after="100" w:afterAutospacing="1" w:line="240" w:lineRule="auto"/>
        <w:jc w:val="both"/>
        <w:rPr>
          <w:rFonts w:ascii="Times New Roman" w:eastAsia="Times New Roman" w:hAnsi="Times New Roman" w:cs="Times New Roman"/>
          <w:kern w:val="0"/>
          <w14:ligatures w14:val="none"/>
        </w:rPr>
      </w:pPr>
      <w:r w:rsidRPr="00F95018">
        <w:rPr>
          <w:rFonts w:ascii="Times New Roman" w:eastAsia="Times New Roman" w:hAnsi="Times New Roman" w:cs="Times New Roman"/>
          <w:kern w:val="0"/>
          <w14:ligatures w14:val="none"/>
        </w:rPr>
        <w:t xml:space="preserve">Onaylanan ana müfredat ilgili akademik birime bildirilir; ilgili akademik birim tarafından Üniversitenin bilgi sistemleri, Bologna ders bilgi paketleri ve ilgili </w:t>
      </w:r>
      <w:proofErr w:type="gramStart"/>
      <w:r w:rsidRPr="00F95018">
        <w:rPr>
          <w:rFonts w:ascii="Times New Roman" w:eastAsia="Times New Roman" w:hAnsi="Times New Roman" w:cs="Times New Roman"/>
          <w:kern w:val="0"/>
          <w14:ligatures w14:val="none"/>
        </w:rPr>
        <w:t>dokümanlarında</w:t>
      </w:r>
      <w:proofErr w:type="gramEnd"/>
      <w:r w:rsidRPr="00F95018">
        <w:rPr>
          <w:rFonts w:ascii="Times New Roman" w:eastAsia="Times New Roman" w:hAnsi="Times New Roman" w:cs="Times New Roman"/>
          <w:kern w:val="0"/>
          <w14:ligatures w14:val="none"/>
        </w:rPr>
        <w:t xml:space="preserve"> gerekli güncellemeler yapılarak uygulamaya alınır. Bu uygulamaya alma adımı mevcut Program Tasarımı ve Onayı İş Akışında da aynı şekilde tanımlanmıştır. </w:t>
      </w:r>
    </w:p>
    <w:p w14:paraId="6CA8E6E5" w14:textId="77777777" w:rsidR="00F95018" w:rsidRPr="00F95018" w:rsidRDefault="00F95018" w:rsidP="00F95018">
      <w:pPr>
        <w:numPr>
          <w:ilvl w:val="0"/>
          <w:numId w:val="7"/>
        </w:numPr>
        <w:spacing w:before="100" w:beforeAutospacing="1" w:after="100" w:afterAutospacing="1" w:line="240" w:lineRule="auto"/>
        <w:jc w:val="both"/>
        <w:rPr>
          <w:rFonts w:ascii="Times New Roman" w:eastAsia="Times New Roman" w:hAnsi="Times New Roman" w:cs="Times New Roman"/>
          <w:kern w:val="0"/>
          <w14:ligatures w14:val="none"/>
        </w:rPr>
      </w:pPr>
      <w:r w:rsidRPr="00F95018">
        <w:rPr>
          <w:rFonts w:ascii="Times New Roman" w:eastAsia="Times New Roman" w:hAnsi="Times New Roman" w:cs="Times New Roman"/>
          <w:kern w:val="0"/>
          <w14:ligatures w14:val="none"/>
        </w:rPr>
        <w:t xml:space="preserve">Ana müfredatın uygulanmasına ilişkin öğrenci geri bildirimleri, iç ve dış paydaş görüşleri, program çıktılarının gerçekleşme düzeyleri, AKTS/öğrenci iş yükü sonuçları ve diğer program izleme sonuçları ilgili akademik birim tarafından değerlendirilir. İyileştirme veya güncelleme ihtiyacı tespit edilmesi hâlinde </w:t>
      </w:r>
      <w:r w:rsidRPr="00F95018">
        <w:rPr>
          <w:rFonts w:ascii="Times New Roman" w:eastAsia="Times New Roman" w:hAnsi="Times New Roman" w:cs="Times New Roman"/>
          <w:b/>
          <w:bCs/>
          <w:kern w:val="0"/>
          <w14:ligatures w14:val="none"/>
        </w:rPr>
        <w:t>müfredat değişikliği süreci başlatılır.</w:t>
      </w:r>
      <w:r w:rsidRPr="00F95018">
        <w:rPr>
          <w:rFonts w:ascii="Times New Roman" w:eastAsia="Times New Roman" w:hAnsi="Times New Roman" w:cs="Times New Roman"/>
          <w:kern w:val="0"/>
          <w14:ligatures w14:val="none"/>
        </w:rPr>
        <w:t xml:space="preserve"> </w:t>
      </w:r>
    </w:p>
    <w:p w14:paraId="61B7B6DC" w14:textId="77777777" w:rsidR="00040E27" w:rsidRPr="0009471F" w:rsidRDefault="00040E27" w:rsidP="00D9048C">
      <w:pPr>
        <w:pStyle w:val="ListeParagraf"/>
        <w:spacing w:line="480" w:lineRule="auto"/>
        <w:ind w:left="1077"/>
        <w:rPr>
          <w:rFonts w:ascii="Times New Roman" w:hAnsi="Times New Roman" w:cs="Times New Roman"/>
        </w:rPr>
      </w:pPr>
    </w:p>
    <w:sectPr w:rsidR="00040E27" w:rsidRPr="0009471F" w:rsidSect="0009471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39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139DB" w14:textId="77777777" w:rsidR="00B60CF2" w:rsidRDefault="00B60CF2" w:rsidP="0009471F">
      <w:pPr>
        <w:spacing w:after="0" w:line="240" w:lineRule="auto"/>
      </w:pPr>
      <w:r>
        <w:separator/>
      </w:r>
    </w:p>
  </w:endnote>
  <w:endnote w:type="continuationSeparator" w:id="0">
    <w:p w14:paraId="2B102C64" w14:textId="77777777" w:rsidR="00B60CF2" w:rsidRDefault="00B60CF2" w:rsidP="000947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9E8D7" w14:textId="77777777" w:rsidR="008C0030" w:rsidRDefault="008C0030">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147"/>
      <w:gridCol w:w="3111"/>
      <w:gridCol w:w="3092"/>
    </w:tblGrid>
    <w:tr w:rsidR="0009471F" w:rsidRPr="00151E02" w14:paraId="752CF614" w14:textId="77777777" w:rsidTr="009B03FC">
      <w:tc>
        <w:tcPr>
          <w:tcW w:w="3259" w:type="dxa"/>
        </w:tcPr>
        <w:p w14:paraId="476FAAF2" w14:textId="77777777" w:rsidR="0009471F" w:rsidRPr="005E1C4C" w:rsidRDefault="0009471F" w:rsidP="0009471F">
          <w:pPr>
            <w:pStyle w:val="a"/>
            <w:jc w:val="center"/>
            <w:rPr>
              <w:rFonts w:ascii="Times New Roman" w:hAnsi="Times New Roman"/>
            </w:rPr>
          </w:pPr>
          <w:r w:rsidRPr="005E1C4C">
            <w:rPr>
              <w:rFonts w:ascii="Times New Roman" w:hAnsi="Times New Roman"/>
            </w:rPr>
            <w:t>Hazırlayan</w:t>
          </w:r>
        </w:p>
      </w:tc>
      <w:tc>
        <w:tcPr>
          <w:tcW w:w="3259" w:type="dxa"/>
        </w:tcPr>
        <w:p w14:paraId="21FDDFFB" w14:textId="77777777" w:rsidR="0009471F" w:rsidRPr="005E1C4C" w:rsidRDefault="0009471F" w:rsidP="0009471F">
          <w:pPr>
            <w:pStyle w:val="a"/>
            <w:jc w:val="center"/>
            <w:rPr>
              <w:rFonts w:ascii="Times New Roman" w:hAnsi="Times New Roman"/>
            </w:rPr>
          </w:pPr>
          <w:r w:rsidRPr="005E1C4C">
            <w:rPr>
              <w:rFonts w:ascii="Times New Roman" w:hAnsi="Times New Roman"/>
            </w:rPr>
            <w:t>Sistem Onayı</w:t>
          </w:r>
        </w:p>
      </w:tc>
      <w:tc>
        <w:tcPr>
          <w:tcW w:w="3260" w:type="dxa"/>
        </w:tcPr>
        <w:p w14:paraId="23866066" w14:textId="77777777" w:rsidR="0009471F" w:rsidRPr="005E1C4C" w:rsidRDefault="0009471F" w:rsidP="0009471F">
          <w:pPr>
            <w:pStyle w:val="a"/>
            <w:jc w:val="center"/>
            <w:rPr>
              <w:rFonts w:ascii="Times New Roman" w:hAnsi="Times New Roman"/>
            </w:rPr>
          </w:pPr>
          <w:r w:rsidRPr="005E1C4C">
            <w:rPr>
              <w:rFonts w:ascii="Times New Roman" w:hAnsi="Times New Roman"/>
            </w:rPr>
            <w:t>Yürürlük Onayı</w:t>
          </w:r>
        </w:p>
      </w:tc>
    </w:tr>
    <w:tr w:rsidR="0009471F" w14:paraId="29CB6E36" w14:textId="77777777" w:rsidTr="009B03FC">
      <w:trPr>
        <w:trHeight w:val="1002"/>
      </w:trPr>
      <w:tc>
        <w:tcPr>
          <w:tcW w:w="3259" w:type="dxa"/>
        </w:tcPr>
        <w:p w14:paraId="58E952FA" w14:textId="77777777" w:rsidR="0009471F" w:rsidRPr="0009471F" w:rsidRDefault="0009471F" w:rsidP="0009471F">
          <w:pPr>
            <w:pStyle w:val="a"/>
            <w:jc w:val="center"/>
            <w:rPr>
              <w:rFonts w:ascii="Times New Roman" w:hAnsi="Times New Roman"/>
            </w:rPr>
          </w:pPr>
          <w:r>
            <w:rPr>
              <w:rFonts w:ascii="Times New Roman" w:hAnsi="Times New Roman"/>
            </w:rPr>
            <w:t>Kalite Koordinatörlüğü</w:t>
          </w:r>
        </w:p>
      </w:tc>
      <w:tc>
        <w:tcPr>
          <w:tcW w:w="3259" w:type="dxa"/>
        </w:tcPr>
        <w:p w14:paraId="0A212873" w14:textId="77777777" w:rsidR="0009471F" w:rsidRPr="005E1C4C" w:rsidRDefault="0009471F" w:rsidP="0009471F">
          <w:pPr>
            <w:rPr>
              <w:rFonts w:ascii="Times New Roman" w:hAnsi="Times New Roman"/>
            </w:rPr>
          </w:pPr>
          <w:r w:rsidRPr="005E1C4C">
            <w:rPr>
              <w:rFonts w:ascii="Times New Roman" w:hAnsi="Times New Roman"/>
            </w:rPr>
            <w:t xml:space="preserve">             Selin TOZOĞLU</w:t>
          </w:r>
        </w:p>
      </w:tc>
      <w:tc>
        <w:tcPr>
          <w:tcW w:w="3260" w:type="dxa"/>
        </w:tcPr>
        <w:p w14:paraId="35197F45" w14:textId="77777777" w:rsidR="0009471F" w:rsidRPr="00AA2513" w:rsidRDefault="0009471F" w:rsidP="0009471F">
          <w:pPr>
            <w:pStyle w:val="a"/>
            <w:jc w:val="center"/>
            <w:rPr>
              <w:rFonts w:ascii="Times New Roman" w:hAnsi="Times New Roman"/>
            </w:rPr>
          </w:pPr>
          <w:r w:rsidRPr="00AA2513">
            <w:rPr>
              <w:rFonts w:ascii="Times New Roman" w:hAnsi="Times New Roman"/>
            </w:rPr>
            <w:t>Öğ</w:t>
          </w:r>
          <w:r>
            <w:rPr>
              <w:rFonts w:ascii="Times New Roman" w:hAnsi="Times New Roman"/>
            </w:rPr>
            <w:t>r</w:t>
          </w:r>
          <w:r w:rsidRPr="00AA2513">
            <w:rPr>
              <w:rFonts w:ascii="Times New Roman" w:hAnsi="Times New Roman"/>
            </w:rPr>
            <w:t>. Gör. Cankat ÖZLÜ</w:t>
          </w:r>
        </w:p>
        <w:p w14:paraId="2E345C73" w14:textId="77777777" w:rsidR="0009471F" w:rsidRPr="005E1C4C" w:rsidRDefault="0009471F" w:rsidP="0009471F">
          <w:pPr>
            <w:pStyle w:val="a"/>
            <w:jc w:val="center"/>
            <w:rPr>
              <w:rFonts w:ascii="Times New Roman" w:hAnsi="Times New Roman"/>
            </w:rPr>
          </w:pPr>
        </w:p>
      </w:tc>
    </w:tr>
  </w:tbl>
  <w:p w14:paraId="7C4FDD90" w14:textId="77777777" w:rsidR="0009471F" w:rsidRDefault="0009471F">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80554" w14:textId="77777777" w:rsidR="008C0030" w:rsidRDefault="008C003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35EF0" w14:textId="77777777" w:rsidR="00B60CF2" w:rsidRDefault="00B60CF2" w:rsidP="0009471F">
      <w:pPr>
        <w:spacing w:after="0" w:line="240" w:lineRule="auto"/>
      </w:pPr>
      <w:r>
        <w:separator/>
      </w:r>
    </w:p>
  </w:footnote>
  <w:footnote w:type="continuationSeparator" w:id="0">
    <w:p w14:paraId="4DE20E68" w14:textId="77777777" w:rsidR="00B60CF2" w:rsidRDefault="00B60CF2" w:rsidP="000947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FFFFE" w14:textId="77777777" w:rsidR="008C0030" w:rsidRDefault="008C0030">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1"/>
      <w:gridCol w:w="5009"/>
      <w:gridCol w:w="1413"/>
      <w:gridCol w:w="1560"/>
    </w:tblGrid>
    <w:tr w:rsidR="0009471F" w:rsidRPr="00AE6D38" w14:paraId="0EA4876F" w14:textId="77777777" w:rsidTr="00F06ED6">
      <w:trPr>
        <w:trHeight w:val="68"/>
      </w:trPr>
      <w:tc>
        <w:tcPr>
          <w:tcW w:w="1511" w:type="dxa"/>
          <w:vMerge w:val="restart"/>
          <w:vAlign w:val="center"/>
        </w:tcPr>
        <w:p w14:paraId="2D08C9ED" w14:textId="77777777" w:rsidR="0009471F" w:rsidRPr="00AE6D38" w:rsidRDefault="0009471F" w:rsidP="0009471F">
          <w:pPr>
            <w:rPr>
              <w:rFonts w:ascii="Arial" w:hAnsi="Arial" w:cs="Arial"/>
            </w:rPr>
          </w:pPr>
          <w:r>
            <w:rPr>
              <w:rFonts w:ascii="Arial" w:hAnsi="Arial" w:cs="Arial"/>
              <w:noProof/>
              <w:lang w:eastAsia="tr-TR"/>
            </w:rPr>
            <w:drawing>
              <wp:inline distT="0" distB="0" distL="0" distR="0" wp14:anchorId="28443892" wp14:editId="5C3B0CCF">
                <wp:extent cx="739140" cy="1059180"/>
                <wp:effectExtent l="0" t="0" r="3810" b="7620"/>
                <wp:docPr id="281454652" name="Resim 1" descr="logo, yazı tipi, simge, sembol, metin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454652" name="Resim 1" descr="logo, yazı tipi, simge, sembol, metin içeren bir resim&#10;&#10;Yapay zeka tarafından oluşturulan içerik yanlış olabili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9140" cy="1059180"/>
                        </a:xfrm>
                        <a:prstGeom prst="rect">
                          <a:avLst/>
                        </a:prstGeom>
                        <a:noFill/>
                        <a:ln>
                          <a:noFill/>
                        </a:ln>
                      </pic:spPr>
                    </pic:pic>
                  </a:graphicData>
                </a:graphic>
              </wp:inline>
            </w:drawing>
          </w:r>
        </w:p>
      </w:tc>
      <w:tc>
        <w:tcPr>
          <w:tcW w:w="5009" w:type="dxa"/>
          <w:vMerge w:val="restart"/>
          <w:vAlign w:val="center"/>
        </w:tcPr>
        <w:p w14:paraId="45375BF8" w14:textId="555B3E11" w:rsidR="000A67B4" w:rsidRPr="006825AA" w:rsidRDefault="00F95018" w:rsidP="006825AA">
          <w:pPr>
            <w:pStyle w:val="NormalWeb"/>
            <w:shd w:val="clear" w:color="auto" w:fill="FFFFFF"/>
            <w:spacing w:before="0" w:beforeAutospacing="0" w:after="0" w:afterAutospacing="0"/>
            <w:jc w:val="center"/>
            <w:rPr>
              <w:rFonts w:ascii="Segoe UI" w:hAnsi="Segoe UI" w:cs="Segoe UI"/>
              <w:color w:val="000000"/>
              <w:sz w:val="27"/>
              <w:szCs w:val="27"/>
            </w:rPr>
          </w:pPr>
          <w:r>
            <w:rPr>
              <w:b/>
              <w:bCs/>
              <w:color w:val="000000"/>
            </w:rPr>
            <w:t>ANA MÜFREDAT HAZIRLAMA</w:t>
          </w:r>
          <w:r w:rsidR="006825AA">
            <w:rPr>
              <w:b/>
              <w:bCs/>
              <w:color w:val="000000"/>
            </w:rPr>
            <w:t xml:space="preserve"> İŞ AKIŞI</w:t>
          </w:r>
        </w:p>
      </w:tc>
      <w:tc>
        <w:tcPr>
          <w:tcW w:w="1413" w:type="dxa"/>
          <w:vAlign w:val="center"/>
        </w:tcPr>
        <w:p w14:paraId="77D00EE2" w14:textId="77777777" w:rsidR="0009471F" w:rsidRPr="00AE6D38" w:rsidRDefault="0009471F" w:rsidP="0009471F">
          <w:pPr>
            <w:rPr>
              <w:rFonts w:ascii="Arial" w:hAnsi="Arial" w:cs="Arial"/>
              <w:sz w:val="18"/>
            </w:rPr>
          </w:pPr>
          <w:r w:rsidRPr="00AE6D38">
            <w:rPr>
              <w:rFonts w:ascii="Arial" w:hAnsi="Arial" w:cs="Arial"/>
              <w:sz w:val="18"/>
            </w:rPr>
            <w:t>Doküman No</w:t>
          </w:r>
        </w:p>
      </w:tc>
      <w:tc>
        <w:tcPr>
          <w:tcW w:w="1560" w:type="dxa"/>
          <w:vAlign w:val="center"/>
        </w:tcPr>
        <w:p w14:paraId="03D7F37C" w14:textId="36E8F16B" w:rsidR="000A67B4" w:rsidRPr="00F06ED6" w:rsidRDefault="00F06ED6">
          <w:pPr>
            <w:rPr>
              <w:rFonts w:ascii="Times New Roman" w:hAnsi="Times New Roman" w:cs="Times New Roman"/>
              <w:b/>
              <w:bCs/>
              <w:sz w:val="20"/>
              <w:szCs w:val="20"/>
            </w:rPr>
          </w:pPr>
          <w:r w:rsidRPr="00F06ED6">
            <w:rPr>
              <w:rFonts w:ascii="Times New Roman" w:hAnsi="Times New Roman" w:cs="Times New Roman"/>
              <w:b/>
              <w:bCs/>
              <w:sz w:val="20"/>
              <w:szCs w:val="20"/>
            </w:rPr>
            <w:t>İA-ORTK-0124</w:t>
          </w:r>
        </w:p>
      </w:tc>
    </w:tr>
    <w:tr w:rsidR="0009471F" w:rsidRPr="00AE6D38" w14:paraId="4D0B108D" w14:textId="77777777" w:rsidTr="00F06ED6">
      <w:trPr>
        <w:trHeight w:val="276"/>
      </w:trPr>
      <w:tc>
        <w:tcPr>
          <w:tcW w:w="1511" w:type="dxa"/>
          <w:vMerge/>
          <w:vAlign w:val="center"/>
        </w:tcPr>
        <w:p w14:paraId="58EC6751" w14:textId="77777777" w:rsidR="0009471F" w:rsidRPr="00AE6D38" w:rsidRDefault="0009471F" w:rsidP="0009471F">
          <w:pPr>
            <w:jc w:val="center"/>
            <w:rPr>
              <w:rFonts w:ascii="Arial" w:hAnsi="Arial" w:cs="Arial"/>
            </w:rPr>
          </w:pPr>
        </w:p>
      </w:tc>
      <w:tc>
        <w:tcPr>
          <w:tcW w:w="5009" w:type="dxa"/>
          <w:vMerge/>
          <w:vAlign w:val="center"/>
        </w:tcPr>
        <w:p w14:paraId="00447EE6" w14:textId="77777777" w:rsidR="0009471F" w:rsidRPr="00AE6D38" w:rsidRDefault="0009471F" w:rsidP="0009471F">
          <w:pPr>
            <w:jc w:val="center"/>
            <w:rPr>
              <w:rFonts w:ascii="Arial" w:hAnsi="Arial" w:cs="Arial"/>
            </w:rPr>
          </w:pPr>
        </w:p>
      </w:tc>
      <w:tc>
        <w:tcPr>
          <w:tcW w:w="1413" w:type="dxa"/>
          <w:vAlign w:val="center"/>
        </w:tcPr>
        <w:p w14:paraId="5EC4E351" w14:textId="77777777" w:rsidR="0009471F" w:rsidRPr="00AE6D38" w:rsidRDefault="0009471F" w:rsidP="0009471F">
          <w:pPr>
            <w:rPr>
              <w:rFonts w:ascii="Arial" w:hAnsi="Arial" w:cs="Arial"/>
              <w:sz w:val="18"/>
            </w:rPr>
          </w:pPr>
          <w:r w:rsidRPr="00AE6D38">
            <w:rPr>
              <w:rFonts w:ascii="Arial" w:hAnsi="Arial" w:cs="Arial"/>
              <w:sz w:val="18"/>
            </w:rPr>
            <w:t>İlk Yayın Tarihi</w:t>
          </w:r>
        </w:p>
      </w:tc>
      <w:tc>
        <w:tcPr>
          <w:tcW w:w="1560" w:type="dxa"/>
          <w:vAlign w:val="center"/>
        </w:tcPr>
        <w:p w14:paraId="4251893F" w14:textId="10F5C959" w:rsidR="000A67B4" w:rsidRPr="00F06ED6" w:rsidRDefault="00F06ED6">
          <w:pPr>
            <w:rPr>
              <w:rFonts w:ascii="Times New Roman" w:hAnsi="Times New Roman" w:cs="Times New Roman"/>
              <w:b/>
              <w:bCs/>
            </w:rPr>
          </w:pPr>
          <w:r w:rsidRPr="00F06ED6">
            <w:rPr>
              <w:rFonts w:ascii="Times New Roman" w:hAnsi="Times New Roman" w:cs="Times New Roman"/>
              <w:b/>
              <w:bCs/>
            </w:rPr>
            <w:t>28.08.2026</w:t>
          </w:r>
        </w:p>
      </w:tc>
    </w:tr>
    <w:tr w:rsidR="0009471F" w:rsidRPr="00AE6D38" w14:paraId="56F6FC2B" w14:textId="77777777" w:rsidTr="00F06ED6">
      <w:trPr>
        <w:trHeight w:val="276"/>
      </w:trPr>
      <w:tc>
        <w:tcPr>
          <w:tcW w:w="1511" w:type="dxa"/>
          <w:vMerge/>
          <w:vAlign w:val="center"/>
        </w:tcPr>
        <w:p w14:paraId="3C86C2D2" w14:textId="77777777" w:rsidR="0009471F" w:rsidRPr="00AE6D38" w:rsidRDefault="0009471F" w:rsidP="0009471F">
          <w:pPr>
            <w:jc w:val="center"/>
            <w:rPr>
              <w:rFonts w:ascii="Arial" w:hAnsi="Arial" w:cs="Arial"/>
            </w:rPr>
          </w:pPr>
        </w:p>
      </w:tc>
      <w:tc>
        <w:tcPr>
          <w:tcW w:w="5009" w:type="dxa"/>
          <w:vMerge/>
          <w:vAlign w:val="center"/>
        </w:tcPr>
        <w:p w14:paraId="18ECC4B7" w14:textId="77777777" w:rsidR="0009471F" w:rsidRPr="00AE6D38" w:rsidRDefault="0009471F" w:rsidP="0009471F">
          <w:pPr>
            <w:jc w:val="center"/>
            <w:rPr>
              <w:rFonts w:ascii="Arial" w:hAnsi="Arial" w:cs="Arial"/>
            </w:rPr>
          </w:pPr>
        </w:p>
      </w:tc>
      <w:tc>
        <w:tcPr>
          <w:tcW w:w="1413" w:type="dxa"/>
          <w:vAlign w:val="center"/>
        </w:tcPr>
        <w:p w14:paraId="4E434C76" w14:textId="77777777" w:rsidR="0009471F" w:rsidRPr="00AE6D38" w:rsidRDefault="0009471F" w:rsidP="0009471F">
          <w:pPr>
            <w:rPr>
              <w:rFonts w:ascii="Arial" w:hAnsi="Arial" w:cs="Arial"/>
              <w:sz w:val="18"/>
            </w:rPr>
          </w:pPr>
          <w:r w:rsidRPr="00AE6D38">
            <w:rPr>
              <w:rFonts w:ascii="Arial" w:hAnsi="Arial" w:cs="Arial"/>
              <w:sz w:val="18"/>
            </w:rPr>
            <w:t>Revizyon Tarihi</w:t>
          </w:r>
        </w:p>
      </w:tc>
      <w:tc>
        <w:tcPr>
          <w:tcW w:w="1560" w:type="dxa"/>
          <w:vAlign w:val="center"/>
        </w:tcPr>
        <w:p w14:paraId="06D93C9D" w14:textId="77777777" w:rsidR="000A67B4" w:rsidRDefault="000A67B4"/>
      </w:tc>
    </w:tr>
    <w:tr w:rsidR="0009471F" w:rsidRPr="00AE6D38" w14:paraId="71BF1F31" w14:textId="77777777" w:rsidTr="00F06ED6">
      <w:trPr>
        <w:trHeight w:val="276"/>
      </w:trPr>
      <w:tc>
        <w:tcPr>
          <w:tcW w:w="1511" w:type="dxa"/>
          <w:vMerge/>
          <w:vAlign w:val="center"/>
        </w:tcPr>
        <w:p w14:paraId="5C34F31B" w14:textId="77777777" w:rsidR="0009471F" w:rsidRPr="00AE6D38" w:rsidRDefault="0009471F" w:rsidP="0009471F">
          <w:pPr>
            <w:jc w:val="center"/>
            <w:rPr>
              <w:rFonts w:ascii="Arial" w:hAnsi="Arial" w:cs="Arial"/>
            </w:rPr>
          </w:pPr>
        </w:p>
      </w:tc>
      <w:tc>
        <w:tcPr>
          <w:tcW w:w="5009" w:type="dxa"/>
          <w:vMerge/>
          <w:vAlign w:val="center"/>
        </w:tcPr>
        <w:p w14:paraId="765F4BD1" w14:textId="77777777" w:rsidR="0009471F" w:rsidRPr="00AE6D38" w:rsidRDefault="0009471F" w:rsidP="0009471F">
          <w:pPr>
            <w:jc w:val="center"/>
            <w:rPr>
              <w:rFonts w:ascii="Arial" w:hAnsi="Arial" w:cs="Arial"/>
            </w:rPr>
          </w:pPr>
        </w:p>
      </w:tc>
      <w:tc>
        <w:tcPr>
          <w:tcW w:w="1413" w:type="dxa"/>
          <w:vAlign w:val="center"/>
        </w:tcPr>
        <w:p w14:paraId="40EC782D" w14:textId="77777777" w:rsidR="0009471F" w:rsidRPr="00AE6D38" w:rsidRDefault="0009471F" w:rsidP="0009471F">
          <w:pPr>
            <w:rPr>
              <w:rFonts w:ascii="Arial" w:hAnsi="Arial" w:cs="Arial"/>
              <w:sz w:val="18"/>
            </w:rPr>
          </w:pPr>
          <w:r w:rsidRPr="00AE6D38">
            <w:rPr>
              <w:rFonts w:ascii="Arial" w:hAnsi="Arial" w:cs="Arial"/>
              <w:sz w:val="18"/>
            </w:rPr>
            <w:t>Revizyon No</w:t>
          </w:r>
        </w:p>
      </w:tc>
      <w:tc>
        <w:tcPr>
          <w:tcW w:w="1560" w:type="dxa"/>
          <w:vAlign w:val="center"/>
        </w:tcPr>
        <w:p w14:paraId="4ACB3BBA" w14:textId="77777777" w:rsidR="000A67B4" w:rsidRDefault="000A67B4"/>
      </w:tc>
    </w:tr>
    <w:tr w:rsidR="0009471F" w:rsidRPr="00AE6D38" w14:paraId="6789A4EC" w14:textId="77777777" w:rsidTr="00F06ED6">
      <w:trPr>
        <w:trHeight w:val="276"/>
      </w:trPr>
      <w:tc>
        <w:tcPr>
          <w:tcW w:w="1511" w:type="dxa"/>
          <w:vMerge/>
          <w:vAlign w:val="center"/>
        </w:tcPr>
        <w:p w14:paraId="4C1C85B9" w14:textId="77777777" w:rsidR="0009471F" w:rsidRPr="00AE6D38" w:rsidRDefault="0009471F" w:rsidP="0009471F">
          <w:pPr>
            <w:jc w:val="center"/>
            <w:rPr>
              <w:rFonts w:ascii="Arial" w:hAnsi="Arial" w:cs="Arial"/>
            </w:rPr>
          </w:pPr>
        </w:p>
      </w:tc>
      <w:tc>
        <w:tcPr>
          <w:tcW w:w="5009" w:type="dxa"/>
          <w:vMerge/>
          <w:vAlign w:val="center"/>
        </w:tcPr>
        <w:p w14:paraId="7D42EBD6" w14:textId="77777777" w:rsidR="0009471F" w:rsidRPr="00AE6D38" w:rsidRDefault="0009471F" w:rsidP="0009471F">
          <w:pPr>
            <w:jc w:val="center"/>
            <w:rPr>
              <w:rFonts w:ascii="Arial" w:hAnsi="Arial" w:cs="Arial"/>
            </w:rPr>
          </w:pPr>
        </w:p>
      </w:tc>
      <w:tc>
        <w:tcPr>
          <w:tcW w:w="1413" w:type="dxa"/>
          <w:vAlign w:val="center"/>
        </w:tcPr>
        <w:p w14:paraId="0B5E6496" w14:textId="77777777" w:rsidR="0009471F" w:rsidRPr="00AE6D38" w:rsidRDefault="0009471F" w:rsidP="0009471F">
          <w:pPr>
            <w:rPr>
              <w:rFonts w:ascii="Arial" w:hAnsi="Arial" w:cs="Arial"/>
              <w:sz w:val="18"/>
            </w:rPr>
          </w:pPr>
          <w:r w:rsidRPr="00AE6D38">
            <w:rPr>
              <w:rFonts w:ascii="Arial" w:hAnsi="Arial" w:cs="Arial"/>
              <w:sz w:val="18"/>
            </w:rPr>
            <w:t>Sayfa</w:t>
          </w:r>
        </w:p>
      </w:tc>
      <w:tc>
        <w:tcPr>
          <w:tcW w:w="1560" w:type="dxa"/>
          <w:vAlign w:val="center"/>
        </w:tcPr>
        <w:p w14:paraId="3F457AED" w14:textId="77777777" w:rsidR="000A67B4" w:rsidRDefault="00000000">
          <w:r>
            <w:rPr>
              <w:rFonts w:ascii="Arial" w:hAnsi="Arial"/>
              <w:b/>
              <w:sz w:val="18"/>
            </w:rPr>
            <w:t>1/1</w:t>
          </w:r>
        </w:p>
      </w:tc>
    </w:tr>
  </w:tbl>
  <w:p w14:paraId="2688CEDF" w14:textId="77777777" w:rsidR="0009471F" w:rsidRDefault="0009471F">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4F275" w14:textId="77777777" w:rsidR="008C0030" w:rsidRDefault="008C0030">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8510CF"/>
    <w:multiLevelType w:val="multilevel"/>
    <w:tmpl w:val="FAA06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3203C4"/>
    <w:multiLevelType w:val="hybridMultilevel"/>
    <w:tmpl w:val="5636E4F8"/>
    <w:lvl w:ilvl="0" w:tplc="7BD4D92E">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3D658C1"/>
    <w:multiLevelType w:val="hybridMultilevel"/>
    <w:tmpl w:val="539E4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3279E9"/>
    <w:multiLevelType w:val="hybridMultilevel"/>
    <w:tmpl w:val="40FA24B0"/>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 w15:restartNumberingAfterBreak="0">
    <w:nsid w:val="573F58EC"/>
    <w:multiLevelType w:val="hybridMultilevel"/>
    <w:tmpl w:val="252C8C42"/>
    <w:lvl w:ilvl="0" w:tplc="7BD4D92E">
      <w:numFmt w:val="bullet"/>
      <w:lvlText w:val=""/>
      <w:lvlJc w:val="left"/>
      <w:pPr>
        <w:ind w:left="1077" w:hanging="360"/>
      </w:pPr>
      <w:rPr>
        <w:rFonts w:ascii="Times New Roman" w:eastAsia="Times New Roman" w:hAnsi="Times New Roman" w:cs="Times New Roman" w:hint="default"/>
      </w:rPr>
    </w:lvl>
    <w:lvl w:ilvl="1" w:tplc="041F0003" w:tentative="1">
      <w:start w:val="1"/>
      <w:numFmt w:val="bullet"/>
      <w:lvlText w:val="o"/>
      <w:lvlJc w:val="left"/>
      <w:pPr>
        <w:ind w:left="1797" w:hanging="360"/>
      </w:pPr>
      <w:rPr>
        <w:rFonts w:ascii="Courier New" w:hAnsi="Courier New" w:cs="Courier New" w:hint="default"/>
      </w:rPr>
    </w:lvl>
    <w:lvl w:ilvl="2" w:tplc="041F0005" w:tentative="1">
      <w:start w:val="1"/>
      <w:numFmt w:val="bullet"/>
      <w:lvlText w:val=""/>
      <w:lvlJc w:val="left"/>
      <w:pPr>
        <w:ind w:left="2517" w:hanging="360"/>
      </w:pPr>
      <w:rPr>
        <w:rFonts w:ascii="Wingdings" w:hAnsi="Wingdings" w:hint="default"/>
      </w:rPr>
    </w:lvl>
    <w:lvl w:ilvl="3" w:tplc="041F0001" w:tentative="1">
      <w:start w:val="1"/>
      <w:numFmt w:val="bullet"/>
      <w:lvlText w:val=""/>
      <w:lvlJc w:val="left"/>
      <w:pPr>
        <w:ind w:left="3237" w:hanging="360"/>
      </w:pPr>
      <w:rPr>
        <w:rFonts w:ascii="Symbol" w:hAnsi="Symbol" w:hint="default"/>
      </w:rPr>
    </w:lvl>
    <w:lvl w:ilvl="4" w:tplc="041F0003" w:tentative="1">
      <w:start w:val="1"/>
      <w:numFmt w:val="bullet"/>
      <w:lvlText w:val="o"/>
      <w:lvlJc w:val="left"/>
      <w:pPr>
        <w:ind w:left="3957" w:hanging="360"/>
      </w:pPr>
      <w:rPr>
        <w:rFonts w:ascii="Courier New" w:hAnsi="Courier New" w:cs="Courier New" w:hint="default"/>
      </w:rPr>
    </w:lvl>
    <w:lvl w:ilvl="5" w:tplc="041F0005" w:tentative="1">
      <w:start w:val="1"/>
      <w:numFmt w:val="bullet"/>
      <w:lvlText w:val=""/>
      <w:lvlJc w:val="left"/>
      <w:pPr>
        <w:ind w:left="4677" w:hanging="360"/>
      </w:pPr>
      <w:rPr>
        <w:rFonts w:ascii="Wingdings" w:hAnsi="Wingdings" w:hint="default"/>
      </w:rPr>
    </w:lvl>
    <w:lvl w:ilvl="6" w:tplc="041F0001" w:tentative="1">
      <w:start w:val="1"/>
      <w:numFmt w:val="bullet"/>
      <w:lvlText w:val=""/>
      <w:lvlJc w:val="left"/>
      <w:pPr>
        <w:ind w:left="5397" w:hanging="360"/>
      </w:pPr>
      <w:rPr>
        <w:rFonts w:ascii="Symbol" w:hAnsi="Symbol" w:hint="default"/>
      </w:rPr>
    </w:lvl>
    <w:lvl w:ilvl="7" w:tplc="041F0003" w:tentative="1">
      <w:start w:val="1"/>
      <w:numFmt w:val="bullet"/>
      <w:lvlText w:val="o"/>
      <w:lvlJc w:val="left"/>
      <w:pPr>
        <w:ind w:left="6117" w:hanging="360"/>
      </w:pPr>
      <w:rPr>
        <w:rFonts w:ascii="Courier New" w:hAnsi="Courier New" w:cs="Courier New" w:hint="default"/>
      </w:rPr>
    </w:lvl>
    <w:lvl w:ilvl="8" w:tplc="041F0005" w:tentative="1">
      <w:start w:val="1"/>
      <w:numFmt w:val="bullet"/>
      <w:lvlText w:val=""/>
      <w:lvlJc w:val="left"/>
      <w:pPr>
        <w:ind w:left="6837" w:hanging="360"/>
      </w:pPr>
      <w:rPr>
        <w:rFonts w:ascii="Wingdings" w:hAnsi="Wingdings" w:hint="default"/>
      </w:rPr>
    </w:lvl>
  </w:abstractNum>
  <w:abstractNum w:abstractNumId="5" w15:restartNumberingAfterBreak="0">
    <w:nsid w:val="5DFF4E79"/>
    <w:multiLevelType w:val="hybridMultilevel"/>
    <w:tmpl w:val="974CE5EC"/>
    <w:lvl w:ilvl="0" w:tplc="041F0001">
      <w:start w:val="1"/>
      <w:numFmt w:val="bullet"/>
      <w:lvlText w:val=""/>
      <w:lvlJc w:val="left"/>
      <w:pPr>
        <w:ind w:left="1077" w:hanging="360"/>
      </w:pPr>
      <w:rPr>
        <w:rFonts w:ascii="Symbol" w:hAnsi="Symbol" w:hint="default"/>
      </w:rPr>
    </w:lvl>
    <w:lvl w:ilvl="1" w:tplc="041F0003" w:tentative="1">
      <w:start w:val="1"/>
      <w:numFmt w:val="bullet"/>
      <w:lvlText w:val="o"/>
      <w:lvlJc w:val="left"/>
      <w:pPr>
        <w:ind w:left="1797" w:hanging="360"/>
      </w:pPr>
      <w:rPr>
        <w:rFonts w:ascii="Courier New" w:hAnsi="Courier New" w:cs="Courier New" w:hint="default"/>
      </w:rPr>
    </w:lvl>
    <w:lvl w:ilvl="2" w:tplc="041F0005" w:tentative="1">
      <w:start w:val="1"/>
      <w:numFmt w:val="bullet"/>
      <w:lvlText w:val=""/>
      <w:lvlJc w:val="left"/>
      <w:pPr>
        <w:ind w:left="2517" w:hanging="360"/>
      </w:pPr>
      <w:rPr>
        <w:rFonts w:ascii="Wingdings" w:hAnsi="Wingdings" w:hint="default"/>
      </w:rPr>
    </w:lvl>
    <w:lvl w:ilvl="3" w:tplc="041F0001" w:tentative="1">
      <w:start w:val="1"/>
      <w:numFmt w:val="bullet"/>
      <w:lvlText w:val=""/>
      <w:lvlJc w:val="left"/>
      <w:pPr>
        <w:ind w:left="3237" w:hanging="360"/>
      </w:pPr>
      <w:rPr>
        <w:rFonts w:ascii="Symbol" w:hAnsi="Symbol" w:hint="default"/>
      </w:rPr>
    </w:lvl>
    <w:lvl w:ilvl="4" w:tplc="041F0003" w:tentative="1">
      <w:start w:val="1"/>
      <w:numFmt w:val="bullet"/>
      <w:lvlText w:val="o"/>
      <w:lvlJc w:val="left"/>
      <w:pPr>
        <w:ind w:left="3957" w:hanging="360"/>
      </w:pPr>
      <w:rPr>
        <w:rFonts w:ascii="Courier New" w:hAnsi="Courier New" w:cs="Courier New" w:hint="default"/>
      </w:rPr>
    </w:lvl>
    <w:lvl w:ilvl="5" w:tplc="041F0005" w:tentative="1">
      <w:start w:val="1"/>
      <w:numFmt w:val="bullet"/>
      <w:lvlText w:val=""/>
      <w:lvlJc w:val="left"/>
      <w:pPr>
        <w:ind w:left="4677" w:hanging="360"/>
      </w:pPr>
      <w:rPr>
        <w:rFonts w:ascii="Wingdings" w:hAnsi="Wingdings" w:hint="default"/>
      </w:rPr>
    </w:lvl>
    <w:lvl w:ilvl="6" w:tplc="041F0001" w:tentative="1">
      <w:start w:val="1"/>
      <w:numFmt w:val="bullet"/>
      <w:lvlText w:val=""/>
      <w:lvlJc w:val="left"/>
      <w:pPr>
        <w:ind w:left="5397" w:hanging="360"/>
      </w:pPr>
      <w:rPr>
        <w:rFonts w:ascii="Symbol" w:hAnsi="Symbol" w:hint="default"/>
      </w:rPr>
    </w:lvl>
    <w:lvl w:ilvl="7" w:tplc="041F0003" w:tentative="1">
      <w:start w:val="1"/>
      <w:numFmt w:val="bullet"/>
      <w:lvlText w:val="o"/>
      <w:lvlJc w:val="left"/>
      <w:pPr>
        <w:ind w:left="6117" w:hanging="360"/>
      </w:pPr>
      <w:rPr>
        <w:rFonts w:ascii="Courier New" w:hAnsi="Courier New" w:cs="Courier New" w:hint="default"/>
      </w:rPr>
    </w:lvl>
    <w:lvl w:ilvl="8" w:tplc="041F0005" w:tentative="1">
      <w:start w:val="1"/>
      <w:numFmt w:val="bullet"/>
      <w:lvlText w:val=""/>
      <w:lvlJc w:val="left"/>
      <w:pPr>
        <w:ind w:left="6837" w:hanging="360"/>
      </w:pPr>
      <w:rPr>
        <w:rFonts w:ascii="Wingdings" w:hAnsi="Wingdings" w:hint="default"/>
      </w:rPr>
    </w:lvl>
  </w:abstractNum>
  <w:abstractNum w:abstractNumId="6" w15:restartNumberingAfterBreak="0">
    <w:nsid w:val="7C1632AD"/>
    <w:multiLevelType w:val="hybridMultilevel"/>
    <w:tmpl w:val="AF500F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736930554">
    <w:abstractNumId w:val="6"/>
  </w:num>
  <w:num w:numId="2" w16cid:durableId="1445609273">
    <w:abstractNumId w:val="1"/>
  </w:num>
  <w:num w:numId="3" w16cid:durableId="1394811724">
    <w:abstractNumId w:val="4"/>
  </w:num>
  <w:num w:numId="4" w16cid:durableId="1980301393">
    <w:abstractNumId w:val="5"/>
  </w:num>
  <w:num w:numId="5" w16cid:durableId="161435744">
    <w:abstractNumId w:val="3"/>
  </w:num>
  <w:num w:numId="6" w16cid:durableId="1019548050">
    <w:abstractNumId w:val="2"/>
  </w:num>
  <w:num w:numId="7" w16cid:durableId="808744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E27"/>
    <w:rsid w:val="00040E27"/>
    <w:rsid w:val="00092952"/>
    <w:rsid w:val="0009471F"/>
    <w:rsid w:val="000A67B4"/>
    <w:rsid w:val="000C4A69"/>
    <w:rsid w:val="00106B85"/>
    <w:rsid w:val="002C2277"/>
    <w:rsid w:val="002E712A"/>
    <w:rsid w:val="004C574F"/>
    <w:rsid w:val="004E3999"/>
    <w:rsid w:val="005E1881"/>
    <w:rsid w:val="0060556D"/>
    <w:rsid w:val="006825AA"/>
    <w:rsid w:val="006C2DFE"/>
    <w:rsid w:val="00851311"/>
    <w:rsid w:val="008C0030"/>
    <w:rsid w:val="00901629"/>
    <w:rsid w:val="00A27547"/>
    <w:rsid w:val="00B60A3B"/>
    <w:rsid w:val="00B60CF2"/>
    <w:rsid w:val="00CF2312"/>
    <w:rsid w:val="00D76767"/>
    <w:rsid w:val="00D875F8"/>
    <w:rsid w:val="00D9048C"/>
    <w:rsid w:val="00F06ED6"/>
    <w:rsid w:val="00F9501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C8FB2"/>
  <w15:chartTrackingRefBased/>
  <w15:docId w15:val="{A312BADC-62A6-F447-B9CC-6C9083C54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040E2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040E2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040E27"/>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040E27"/>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040E27"/>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040E27"/>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040E27"/>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040E27"/>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040E27"/>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40E27"/>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040E27"/>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040E27"/>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040E27"/>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040E27"/>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040E27"/>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040E27"/>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040E27"/>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040E27"/>
    <w:rPr>
      <w:rFonts w:eastAsiaTheme="majorEastAsia" w:cstheme="majorBidi"/>
      <w:color w:val="272727" w:themeColor="text1" w:themeTint="D8"/>
    </w:rPr>
  </w:style>
  <w:style w:type="paragraph" w:styleId="KonuBal">
    <w:name w:val="Title"/>
    <w:basedOn w:val="Normal"/>
    <w:next w:val="Normal"/>
    <w:link w:val="KonuBalChar"/>
    <w:uiPriority w:val="10"/>
    <w:qFormat/>
    <w:rsid w:val="00040E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040E27"/>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040E27"/>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040E27"/>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040E27"/>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040E27"/>
    <w:rPr>
      <w:i/>
      <w:iCs/>
      <w:color w:val="404040" w:themeColor="text1" w:themeTint="BF"/>
    </w:rPr>
  </w:style>
  <w:style w:type="paragraph" w:styleId="ListeParagraf">
    <w:name w:val="List Paragraph"/>
    <w:basedOn w:val="Normal"/>
    <w:uiPriority w:val="34"/>
    <w:qFormat/>
    <w:rsid w:val="00040E27"/>
    <w:pPr>
      <w:ind w:left="720"/>
      <w:contextualSpacing/>
    </w:pPr>
  </w:style>
  <w:style w:type="character" w:styleId="GlVurgulama">
    <w:name w:val="Intense Emphasis"/>
    <w:basedOn w:val="VarsaylanParagrafYazTipi"/>
    <w:uiPriority w:val="21"/>
    <w:qFormat/>
    <w:rsid w:val="00040E27"/>
    <w:rPr>
      <w:i/>
      <w:iCs/>
      <w:color w:val="2F5496" w:themeColor="accent1" w:themeShade="BF"/>
    </w:rPr>
  </w:style>
  <w:style w:type="paragraph" w:styleId="GlAlnt">
    <w:name w:val="Intense Quote"/>
    <w:basedOn w:val="Normal"/>
    <w:next w:val="Normal"/>
    <w:link w:val="GlAlntChar"/>
    <w:uiPriority w:val="30"/>
    <w:qFormat/>
    <w:rsid w:val="00040E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040E27"/>
    <w:rPr>
      <w:i/>
      <w:iCs/>
      <w:color w:val="2F5496" w:themeColor="accent1" w:themeShade="BF"/>
    </w:rPr>
  </w:style>
  <w:style w:type="character" w:styleId="GlBavuru">
    <w:name w:val="Intense Reference"/>
    <w:basedOn w:val="VarsaylanParagrafYazTipi"/>
    <w:uiPriority w:val="32"/>
    <w:qFormat/>
    <w:rsid w:val="00040E27"/>
    <w:rPr>
      <w:b/>
      <w:bCs/>
      <w:smallCaps/>
      <w:color w:val="2F5496" w:themeColor="accent1" w:themeShade="BF"/>
      <w:spacing w:val="5"/>
    </w:rPr>
  </w:style>
  <w:style w:type="paragraph" w:styleId="stBilgi">
    <w:name w:val="header"/>
    <w:basedOn w:val="Normal"/>
    <w:link w:val="stBilgiChar"/>
    <w:uiPriority w:val="99"/>
    <w:unhideWhenUsed/>
    <w:rsid w:val="0009471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9471F"/>
  </w:style>
  <w:style w:type="paragraph" w:styleId="AltBilgi">
    <w:name w:val="footer"/>
    <w:basedOn w:val="Normal"/>
    <w:link w:val="AltBilgiChar"/>
    <w:uiPriority w:val="99"/>
    <w:unhideWhenUsed/>
    <w:rsid w:val="0009471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9471F"/>
  </w:style>
  <w:style w:type="paragraph" w:customStyle="1" w:styleId="a">
    <w:basedOn w:val="Normal"/>
    <w:next w:val="AltBilgi"/>
    <w:link w:val="AltbilgiChar0"/>
    <w:uiPriority w:val="99"/>
    <w:unhideWhenUsed/>
    <w:rsid w:val="0009471F"/>
    <w:pPr>
      <w:tabs>
        <w:tab w:val="center" w:pos="4536"/>
        <w:tab w:val="right" w:pos="9072"/>
      </w:tabs>
      <w:spacing w:after="0" w:line="240" w:lineRule="auto"/>
    </w:pPr>
  </w:style>
  <w:style w:type="character" w:customStyle="1" w:styleId="AltbilgiChar0">
    <w:name w:val="Altbilgi Char"/>
    <w:basedOn w:val="VarsaylanParagrafYazTipi"/>
    <w:link w:val="a"/>
    <w:uiPriority w:val="99"/>
    <w:rsid w:val="0009471F"/>
  </w:style>
  <w:style w:type="paragraph" w:styleId="NormalWeb">
    <w:name w:val="Normal (Web)"/>
    <w:basedOn w:val="Normal"/>
    <w:uiPriority w:val="99"/>
    <w:unhideWhenUsed/>
    <w:rsid w:val="002C2277"/>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artifact-docx-previewlisteparagraf">
    <w:name w:val="artifact-docx-preview_listeparagraf"/>
    <w:basedOn w:val="Normal"/>
    <w:rsid w:val="002C227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Gl">
    <w:name w:val="Strong"/>
    <w:basedOn w:val="VarsaylanParagrafYazTipi"/>
    <w:uiPriority w:val="22"/>
    <w:qFormat/>
    <w:rsid w:val="00F9501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622</Words>
  <Characters>3547</Characters>
  <Application>Microsoft Office Word</Application>
  <DocSecurity>0</DocSecurity>
  <Lines>29</Lines>
  <Paragraphs>8</Paragraphs>
  <ScaleCrop>false</ScaleCrop>
  <Company/>
  <LinksUpToDate>false</LinksUpToDate>
  <CharactersWithSpaces>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Aylin Gazdagli</dc:creator>
  <cp:keywords/>
  <dc:description/>
  <cp:lastModifiedBy>Selin Tozoglu</cp:lastModifiedBy>
  <cp:revision>11</cp:revision>
  <dcterms:created xsi:type="dcterms:W3CDTF">2026-07-28T12:50:00Z</dcterms:created>
  <dcterms:modified xsi:type="dcterms:W3CDTF">2026-08-28T08:54:00Z</dcterms:modified>
</cp:coreProperties>
</file>