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0B37" w14:textId="77777777" w:rsidR="009C5ED9" w:rsidRDefault="00000000">
      <w:pPr>
        <w:spacing w:after="100"/>
      </w:pPr>
      <w:r>
        <w:rPr>
          <w:b/>
        </w:rPr>
        <w:t>ORGANİZASYONDAKİ YERİ :</w:t>
      </w:r>
      <w:r>
        <w:t xml:space="preserve"> Üniversitenin toplumsal katkı faaliyetlerini stratejik planı ve kalite güvence sistemi çerçevesinde planlamak, koordine etmek, izlemek ve geliştirmek; üniversite-toplum etkileşiminin ve üretilen sosyal faydanın güçlendirilmesine yönelik çalışmalar yürütmek üzere görev yapar.</w:t>
      </w:r>
    </w:p>
    <w:p w14:paraId="41A422A3" w14:textId="77777777" w:rsidR="009C5ED9" w:rsidRDefault="00000000">
      <w:pPr>
        <w:keepNext/>
        <w:spacing w:after="100"/>
      </w:pPr>
      <w:r>
        <w:rPr>
          <w:b/>
        </w:rPr>
        <w:t>GÖREV, YETKİ VE SORUMLULUKLARI</w:t>
      </w:r>
    </w:p>
    <w:p w14:paraId="50D1AFD0" w14:textId="77777777" w:rsidR="009C5ED9" w:rsidRDefault="00000000">
      <w:pPr>
        <w:pStyle w:val="ListeMaddemi"/>
        <w:spacing w:after="40" w:line="240" w:lineRule="auto"/>
        <w:ind w:left="380" w:hanging="187"/>
      </w:pPr>
      <w:r>
        <w:t>Üniversitenin toplumsal katkı vizyon ve politikasının oluşturulmasına ve geliştirilmesine katkı sağlamak,</w:t>
      </w:r>
    </w:p>
    <w:p w14:paraId="1752AE49" w14:textId="77777777" w:rsidR="009C5ED9" w:rsidRDefault="00000000">
      <w:pPr>
        <w:pStyle w:val="ListeMaddemi"/>
        <w:spacing w:after="40" w:line="240" w:lineRule="auto"/>
        <w:ind w:left="380" w:hanging="187"/>
      </w:pPr>
      <w:r>
        <w:t>Toplumsal katkı alanındaki hedefleri Üniversitenin stratejik planı ile uyumlu biçimde belirlemek ve bu hedeflere ilişkin performans göstergelerinin geliştirilmesini sağlamak,</w:t>
      </w:r>
    </w:p>
    <w:p w14:paraId="59F4D353" w14:textId="77777777" w:rsidR="009C5ED9" w:rsidRDefault="00000000">
      <w:pPr>
        <w:pStyle w:val="ListeMaddemi"/>
        <w:spacing w:after="40" w:line="240" w:lineRule="auto"/>
        <w:ind w:left="380" w:hanging="187"/>
      </w:pPr>
      <w:r>
        <w:t>Topluma yönelik eğitim, seminer, sertifika programı, bilimsel etkinlik, halk konferansı, çalıştay ve benzeri faaliyetlerin planlanmasını ve koordinasyonunu desteklemek,</w:t>
      </w:r>
    </w:p>
    <w:p w14:paraId="205C08D2" w14:textId="77777777" w:rsidR="009C5ED9" w:rsidRDefault="00000000">
      <w:pPr>
        <w:pStyle w:val="ListeMaddemi"/>
        <w:spacing w:after="40" w:line="240" w:lineRule="auto"/>
        <w:ind w:left="380" w:hanging="187"/>
      </w:pPr>
      <w:r>
        <w:t>Sürekli eğitim merkezi, araştırma merkezleri, uygulama birimleri ve diğer ilgili akademik/idari birimlerle toplumsal katkı faaliyetlerinde iş birliği yapmak,</w:t>
      </w:r>
    </w:p>
    <w:p w14:paraId="05CB28D3" w14:textId="77777777" w:rsidR="009C5ED9" w:rsidRDefault="00000000">
      <w:pPr>
        <w:pStyle w:val="ListeMaddemi"/>
        <w:spacing w:after="40" w:line="240" w:lineRule="auto"/>
        <w:ind w:left="380" w:hanging="187"/>
      </w:pPr>
      <w:r>
        <w:t>Kamu kurumları, sivil toplum kuruluşları ve özel sektör ile toplumsal fayda odaklı ortak proje ve faaliyetlerin geliştirilmesini teşvik etmek,</w:t>
      </w:r>
    </w:p>
    <w:p w14:paraId="5DE9D388" w14:textId="77777777" w:rsidR="009C5ED9" w:rsidRDefault="00000000">
      <w:pPr>
        <w:pStyle w:val="ListeMaddemi"/>
        <w:spacing w:after="40" w:line="240" w:lineRule="auto"/>
        <w:ind w:left="380" w:hanging="187"/>
      </w:pPr>
      <w:r>
        <w:t>Öğrenci topluluklarının sosyal sorumluluk projelerini desteklemek ve gönüllülük faaliyetlerinin yaygınlaştırılmasını teşvik etmek,</w:t>
      </w:r>
    </w:p>
    <w:p w14:paraId="6E65010A" w14:textId="77777777" w:rsidR="009C5ED9" w:rsidRDefault="00000000">
      <w:pPr>
        <w:pStyle w:val="ListeMaddemi"/>
        <w:spacing w:after="40" w:line="240" w:lineRule="auto"/>
        <w:ind w:left="380" w:hanging="187"/>
      </w:pPr>
      <w:r>
        <w:t>Dezavantajlı gruplara yönelik sosyal fayda sağlayan proje ve faaliyetlerin geliştirilmesini desteklemek,</w:t>
      </w:r>
    </w:p>
    <w:p w14:paraId="33E5C768" w14:textId="77777777" w:rsidR="009C5ED9" w:rsidRDefault="00000000">
      <w:pPr>
        <w:pStyle w:val="ListeMaddemi"/>
        <w:spacing w:after="40" w:line="240" w:lineRule="auto"/>
        <w:ind w:left="380" w:hanging="187"/>
      </w:pPr>
      <w:r>
        <w:t>Üniversite-toplum etkileşimini güçlendirecek ve yerel, bölgesel ve ulusal kalkınmaya katkı sağlayacak faaliyetlerin artırılmasını teşvik etmek,</w:t>
      </w:r>
    </w:p>
    <w:p w14:paraId="111FB47B" w14:textId="77777777" w:rsidR="009C5ED9" w:rsidRDefault="00000000">
      <w:pPr>
        <w:pStyle w:val="ListeMaddemi"/>
        <w:spacing w:after="40" w:line="240" w:lineRule="auto"/>
        <w:ind w:left="380" w:hanging="187"/>
      </w:pPr>
      <w:r>
        <w:t>Yerel ve toplumsal ihtiyaçların belirlenmesine yönelik ihtiyaç analizlerini desteklemek ve toplumsal katkı faaliyetlerinin bu ihtiyaçlar doğrultusunda şekillendirilmesine katkı sağlamak,</w:t>
      </w:r>
    </w:p>
    <w:p w14:paraId="085B820B" w14:textId="77777777" w:rsidR="009C5ED9" w:rsidRDefault="00000000">
      <w:pPr>
        <w:pStyle w:val="ListeMaddemi"/>
        <w:spacing w:after="40" w:line="240" w:lineRule="auto"/>
        <w:ind w:left="380" w:hanging="187"/>
      </w:pPr>
      <w:r>
        <w:t>Gerçekleştirilen toplumsal katkı faaliyetlerinin düzenli ve izlenebilir biçimde kayıt altına alınmasını sağlamak,</w:t>
      </w:r>
    </w:p>
    <w:p w14:paraId="39988BAE" w14:textId="77777777" w:rsidR="009C5ED9" w:rsidRDefault="00000000">
      <w:pPr>
        <w:pStyle w:val="ListeMaddemi"/>
        <w:spacing w:after="40" w:line="240" w:lineRule="auto"/>
        <w:ind w:left="380" w:hanging="187"/>
      </w:pPr>
      <w:r>
        <w:t>Toplumsal katkı faaliyetlerinin sonuç ve etkilerinin; katılımcı sayısı, erişim düzeyi, yararlanıcı geri bildirimleri ve benzeri uygun göstergeler aracılığıyla izlenmesini ve değerlendirilmesini sağlamak,</w:t>
      </w:r>
    </w:p>
    <w:p w14:paraId="2C336815" w14:textId="77777777" w:rsidR="009C5ED9" w:rsidRDefault="00000000">
      <w:pPr>
        <w:pStyle w:val="ListeMaddemi"/>
        <w:spacing w:after="40" w:line="240" w:lineRule="auto"/>
        <w:ind w:left="380" w:hanging="187"/>
      </w:pPr>
      <w:r>
        <w:t>Toplumsal katkı faaliyetlerine ilişkin izleme sonuçlarını değerlendirmek ve gerekli görülen alanlarda iyileştirme önerileri geliştirmek,</w:t>
      </w:r>
    </w:p>
    <w:p w14:paraId="4B2CA740" w14:textId="77777777" w:rsidR="009C5ED9" w:rsidRDefault="00000000">
      <w:pPr>
        <w:pStyle w:val="ListeMaddemi"/>
        <w:spacing w:after="40" w:line="240" w:lineRule="auto"/>
        <w:ind w:left="380" w:hanging="187"/>
      </w:pPr>
      <w:r>
        <w:t>Toplumsal katkı çalışmalarının sürdürülebilirliğini desteklemek ve başarılı uygulamaların kurumsallaştırılmasını teşvik etmek,</w:t>
      </w:r>
    </w:p>
    <w:p w14:paraId="0B190FE1" w14:textId="77777777" w:rsidR="009C5ED9" w:rsidRDefault="00000000">
      <w:pPr>
        <w:pStyle w:val="ListeMaddemi"/>
        <w:spacing w:after="40" w:line="240" w:lineRule="auto"/>
        <w:ind w:left="380" w:hanging="187"/>
      </w:pPr>
      <w:r>
        <w:t>Birleşmiş Milletler Sürdürülebilir Kalkınma Amaçları ile uyumlu proje ve faaliyetlerin geliştirilmesini teşvik etmek,</w:t>
      </w:r>
    </w:p>
    <w:p w14:paraId="5B82E51B" w14:textId="77777777" w:rsidR="009C5ED9" w:rsidRDefault="00000000">
      <w:pPr>
        <w:pStyle w:val="ListeMaddemi"/>
        <w:spacing w:after="40" w:line="240" w:lineRule="auto"/>
        <w:ind w:left="380" w:hanging="187"/>
      </w:pPr>
      <w:r>
        <w:t>Toplumsal katkı alanında yürütülen faaliyet ve sonuçlara ilişkin kalite raporları ile diğer kurumsal raporlara veri ve değerlendirme sağlamak,</w:t>
      </w:r>
    </w:p>
    <w:p w14:paraId="479C29C1" w14:textId="77777777" w:rsidR="009C5ED9" w:rsidRDefault="00000000">
      <w:pPr>
        <w:pStyle w:val="ListeMaddemi"/>
        <w:spacing w:after="40" w:line="240" w:lineRule="auto"/>
        <w:ind w:left="380" w:hanging="187"/>
      </w:pPr>
      <w:r>
        <w:t>Toplumsal katkı süreçlerini Üniversitenin kalite güvence sistemi ve Yükseköğretim Kalite Kurulu tarafından tanımlanan toplumsal katkı ölçütleri doğrultusunda izlemek ve geliştirmek,</w:t>
      </w:r>
    </w:p>
    <w:p w14:paraId="4CFAAEFF" w14:textId="77777777" w:rsidR="009C5ED9" w:rsidRDefault="00000000">
      <w:pPr>
        <w:pStyle w:val="ListeMaddemi"/>
        <w:spacing w:after="40" w:line="240" w:lineRule="auto"/>
        <w:ind w:left="380" w:hanging="187"/>
      </w:pPr>
      <w:r>
        <w:t>Toplumsal katkı faaliyetlerinde ilgili akademik ve idari birimler arasında koordinasyonu sağlamak ve gerektiğinde üst yönetime görüş, öneri ve rapor sunmak.</w:t>
      </w:r>
    </w:p>
    <w:p w14:paraId="48185D54" w14:textId="77777777" w:rsidR="009C5ED9" w:rsidRDefault="00000000">
      <w:pPr>
        <w:keepNext/>
        <w:spacing w:after="40" w:line="240" w:lineRule="auto"/>
        <w:ind w:left="380" w:hanging="187"/>
      </w:pPr>
      <w:r>
        <w:rPr>
          <w:b/>
        </w:rPr>
        <w:t>ÇALIŞMA ESASLARI</w:t>
      </w:r>
    </w:p>
    <w:p w14:paraId="69C1408C" w14:textId="77777777" w:rsidR="009C5ED9" w:rsidRDefault="00000000">
      <w:pPr>
        <w:pStyle w:val="ListeMaddemi"/>
        <w:spacing w:after="40" w:line="240" w:lineRule="auto"/>
        <w:ind w:left="380" w:hanging="187"/>
      </w:pPr>
      <w:r>
        <w:t>Komisyon; toplumsal katkı faaliyetlerini Üniversitenin stratejik planı, kalite politikası ve ilgili kurumsal hedefler doğrultusunda bütüncül biçimde ele alır.</w:t>
      </w:r>
    </w:p>
    <w:p w14:paraId="35D61D51" w14:textId="77777777" w:rsidR="009C5ED9" w:rsidRDefault="00000000">
      <w:pPr>
        <w:pStyle w:val="ListeMaddemi"/>
        <w:spacing w:after="40" w:line="240" w:lineRule="auto"/>
        <w:ind w:left="380" w:hanging="187"/>
      </w:pPr>
      <w:r>
        <w:t>Komisyon, gerekli durumlarda ilgili akademik ve idari birimlerden toplumsal katkı faaliyetlerine ilişkin bilgi, belge ve veri talep eder; ilgili birimlerle koordineli çalışır.</w:t>
      </w:r>
    </w:p>
    <w:p w14:paraId="722F79D3" w14:textId="77777777" w:rsidR="009C5ED9" w:rsidRDefault="00000000">
      <w:pPr>
        <w:pStyle w:val="ListeMaddemi"/>
        <w:spacing w:after="40" w:line="240" w:lineRule="auto"/>
        <w:ind w:left="380" w:hanging="187"/>
      </w:pPr>
      <w:r>
        <w:t>Toplumsal katkı faaliyetlerinin planlanması, uygulanması, izlenmesi ve iyileştirilmesi süreçlerinde ihtiyaçlar, paydaş katılımı, elde edilen sonuçlar ve toplumsal etki birlikte değerlendirilir.</w:t>
      </w:r>
    </w:p>
    <w:p w14:paraId="226185D8" w14:textId="77777777" w:rsidR="009C5ED9" w:rsidRDefault="00000000">
      <w:pPr>
        <w:pStyle w:val="ListeMaddemi"/>
        <w:spacing w:after="40" w:line="240" w:lineRule="auto"/>
        <w:ind w:left="380" w:hanging="187"/>
      </w:pPr>
      <w:r>
        <w:t>Komisyon çalışmaları ve değerlendirmeleri izlenebilirliği sağlayacak şekilde kayıt altına alınır; belirlenen iyileştirmelerin uygulanması ve sonuçlarının izlenmesi ilgili birimlerle koordineli biçimde takip edilir.</w:t>
      </w:r>
    </w:p>
    <w:sectPr w:rsidR="009C5ED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041" w:right="907" w:bottom="1247" w:left="907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95849" w14:textId="77777777" w:rsidR="007D68A7" w:rsidRDefault="007D68A7">
      <w:pPr>
        <w:spacing w:after="0" w:line="240" w:lineRule="auto"/>
      </w:pPr>
      <w:r>
        <w:separator/>
      </w:r>
    </w:p>
  </w:endnote>
  <w:endnote w:type="continuationSeparator" w:id="0">
    <w:p w14:paraId="6B7EE123" w14:textId="77777777" w:rsidR="007D68A7" w:rsidRDefault="007D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D062B" w14:textId="77777777" w:rsidR="00AC5FBA" w:rsidRDefault="00AC5FB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AC5FBA" w:rsidRPr="00AE6D38" w14:paraId="7AB62101" w14:textId="77777777" w:rsidTr="00A32543">
      <w:tc>
        <w:tcPr>
          <w:tcW w:w="3259" w:type="dxa"/>
        </w:tcPr>
        <w:p w14:paraId="4DBF3001" w14:textId="77777777" w:rsidR="00AC5FBA" w:rsidRPr="00D56B87" w:rsidRDefault="00AC5FBA" w:rsidP="00AC5FBA">
          <w:pPr>
            <w:pStyle w:val="a"/>
            <w:jc w:val="center"/>
            <w:rPr>
              <w:rFonts w:ascii="Times New Roman" w:hAnsi="Times New Roman"/>
              <w:sz w:val="24"/>
              <w:szCs w:val="24"/>
            </w:rPr>
          </w:pPr>
          <w:r w:rsidRPr="00D56B87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59" w:type="dxa"/>
        </w:tcPr>
        <w:p w14:paraId="3AA165B7" w14:textId="77777777" w:rsidR="00AC5FBA" w:rsidRPr="00D56B87" w:rsidRDefault="00AC5FBA" w:rsidP="00AC5FBA">
          <w:pPr>
            <w:pStyle w:val="a"/>
            <w:jc w:val="center"/>
            <w:rPr>
              <w:rFonts w:ascii="Times New Roman" w:hAnsi="Times New Roman"/>
              <w:sz w:val="24"/>
              <w:szCs w:val="24"/>
            </w:rPr>
          </w:pPr>
          <w:r w:rsidRPr="00D56B87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3371" w:type="dxa"/>
        </w:tcPr>
        <w:p w14:paraId="5CC7DEAB" w14:textId="77777777" w:rsidR="00AC5FBA" w:rsidRPr="00D56B87" w:rsidRDefault="00AC5FBA" w:rsidP="00AC5FBA">
          <w:pPr>
            <w:pStyle w:val="a"/>
            <w:jc w:val="center"/>
            <w:rPr>
              <w:rFonts w:ascii="Times New Roman" w:hAnsi="Times New Roman"/>
              <w:sz w:val="24"/>
              <w:szCs w:val="24"/>
            </w:rPr>
          </w:pPr>
          <w:r w:rsidRPr="00D56B87">
            <w:rPr>
              <w:rFonts w:ascii="Times New Roman" w:hAnsi="Times New Roman"/>
              <w:sz w:val="24"/>
              <w:szCs w:val="24"/>
            </w:rPr>
            <w:t>Yürürlük Onayı</w:t>
          </w:r>
        </w:p>
      </w:tc>
    </w:tr>
    <w:tr w:rsidR="00AC5FBA" w:rsidRPr="00AE6D38" w14:paraId="7C6C27B2" w14:textId="77777777" w:rsidTr="00A32543">
      <w:trPr>
        <w:trHeight w:val="1002"/>
      </w:trPr>
      <w:tc>
        <w:tcPr>
          <w:tcW w:w="3259" w:type="dxa"/>
        </w:tcPr>
        <w:p w14:paraId="381D303B" w14:textId="541E90C5" w:rsidR="00AC5FBA" w:rsidRPr="00D56B87" w:rsidRDefault="00AC5FBA" w:rsidP="00AC5FBA">
          <w:pPr>
            <w:pStyle w:val="a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3259" w:type="dxa"/>
        </w:tcPr>
        <w:p w14:paraId="52D00D7E" w14:textId="77777777" w:rsidR="00AC5FBA" w:rsidRPr="00D56B87" w:rsidRDefault="00AC5FBA" w:rsidP="00AC5FBA">
          <w:pPr>
            <w:pStyle w:val="a"/>
            <w:jc w:val="center"/>
            <w:rPr>
              <w:rFonts w:ascii="Times New Roman" w:hAnsi="Times New Roman"/>
              <w:sz w:val="24"/>
              <w:szCs w:val="24"/>
            </w:rPr>
          </w:pPr>
          <w:r w:rsidRPr="00D56B87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3371" w:type="dxa"/>
        </w:tcPr>
        <w:p w14:paraId="12A26E3F" w14:textId="77777777" w:rsidR="00AC5FBA" w:rsidRPr="00D56B87" w:rsidRDefault="00AC5FBA" w:rsidP="00AC5FBA">
          <w:pPr>
            <w:pStyle w:val="a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</w:tr>
  </w:tbl>
  <w:p w14:paraId="140E103A" w14:textId="77777777" w:rsidR="009C5ED9" w:rsidRDefault="009C5E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6F32" w14:textId="77777777" w:rsidR="00AC5FBA" w:rsidRDefault="00AC5FB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42BFD" w14:textId="77777777" w:rsidR="007D68A7" w:rsidRDefault="007D68A7">
      <w:pPr>
        <w:spacing w:after="0" w:line="240" w:lineRule="auto"/>
      </w:pPr>
      <w:r>
        <w:separator/>
      </w:r>
    </w:p>
  </w:footnote>
  <w:footnote w:type="continuationSeparator" w:id="0">
    <w:p w14:paraId="4A0990B8" w14:textId="77777777" w:rsidR="007D68A7" w:rsidRDefault="007D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440D" w14:textId="77777777" w:rsidR="00AC5FBA" w:rsidRDefault="00AC5FB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92"/>
      <w:gridCol w:w="5386"/>
      <w:gridCol w:w="1560"/>
      <w:gridCol w:w="1382"/>
    </w:tblGrid>
    <w:tr w:rsidR="00AC5FBA" w:rsidRPr="00AE6D38" w14:paraId="42C8021D" w14:textId="77777777" w:rsidTr="00A32543">
      <w:trPr>
        <w:trHeight w:val="276"/>
      </w:trPr>
      <w:tc>
        <w:tcPr>
          <w:tcW w:w="1526" w:type="dxa"/>
          <w:vMerge w:val="restart"/>
          <w:vAlign w:val="center"/>
        </w:tcPr>
        <w:p w14:paraId="38A989E2" w14:textId="61465748" w:rsidR="00AC5FBA" w:rsidRPr="00AE6D38" w:rsidRDefault="00AC5FBA" w:rsidP="00AC5FBA">
          <w:pPr>
            <w:pStyle w:val="a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0F89E882" wp14:editId="694398B5">
                <wp:extent cx="937260" cy="1013460"/>
                <wp:effectExtent l="0" t="0" r="0" b="0"/>
                <wp:docPr id="94314934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5B1B87F4" w14:textId="1A9F50E6" w:rsidR="00AC5FBA" w:rsidRPr="00AC5FBA" w:rsidRDefault="00AC5FBA" w:rsidP="00AC5FBA">
          <w:pPr>
            <w:jc w:val="center"/>
            <w:rPr>
              <w:rFonts w:ascii="Times New Roman" w:hAnsi="Times New Roman"/>
              <w:b/>
              <w:iCs/>
              <w:sz w:val="32"/>
              <w:szCs w:val="32"/>
            </w:rPr>
          </w:pPr>
          <w:r w:rsidRPr="00AC5FBA">
            <w:rPr>
              <w:rFonts w:ascii="Times New Roman" w:hAnsi="Times New Roman"/>
              <w:b/>
              <w:iCs/>
              <w:sz w:val="32"/>
              <w:szCs w:val="32"/>
            </w:rPr>
            <w:t>TOPLUMSAL KATKI KOMİSYONU GÖREV TANIMI</w:t>
          </w:r>
        </w:p>
      </w:tc>
      <w:tc>
        <w:tcPr>
          <w:tcW w:w="1560" w:type="dxa"/>
          <w:vAlign w:val="center"/>
        </w:tcPr>
        <w:p w14:paraId="4A3B8836" w14:textId="77777777" w:rsidR="00AC5FBA" w:rsidRPr="00AE6D38" w:rsidRDefault="00AC5FBA" w:rsidP="00AC5FBA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68E56106" w14:textId="4DB8A275" w:rsidR="00AC5FBA" w:rsidRPr="00AE6D38" w:rsidRDefault="00AC5FBA" w:rsidP="00AC5FBA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GT-0</w:t>
          </w:r>
          <w:r>
            <w:rPr>
              <w:rFonts w:ascii="Arial" w:hAnsi="Arial" w:cs="Arial"/>
              <w:b/>
              <w:sz w:val="18"/>
            </w:rPr>
            <w:t>035</w:t>
          </w:r>
        </w:p>
      </w:tc>
    </w:tr>
    <w:tr w:rsidR="00AC5FBA" w:rsidRPr="00AE6D38" w14:paraId="07E0A446" w14:textId="77777777" w:rsidTr="00A32543">
      <w:trPr>
        <w:trHeight w:val="276"/>
      </w:trPr>
      <w:tc>
        <w:tcPr>
          <w:tcW w:w="1526" w:type="dxa"/>
          <w:vMerge/>
          <w:vAlign w:val="center"/>
        </w:tcPr>
        <w:p w14:paraId="0E05F1B3" w14:textId="77777777" w:rsidR="00AC5FBA" w:rsidRPr="00AE6D38" w:rsidRDefault="00AC5FBA" w:rsidP="00AC5FB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1516075E" w14:textId="77777777" w:rsidR="00AC5FBA" w:rsidRPr="00AE6D38" w:rsidRDefault="00AC5FBA" w:rsidP="00AC5FB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0925627D" w14:textId="77777777" w:rsidR="00AC5FBA" w:rsidRPr="00AE6D38" w:rsidRDefault="00AC5FBA" w:rsidP="00AC5FBA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7A4017DE" w14:textId="67C3F1CD" w:rsidR="00AC5FBA" w:rsidRPr="00AE6D38" w:rsidRDefault="00AC5FBA" w:rsidP="00AC5FBA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21.09.2026</w:t>
          </w:r>
        </w:p>
      </w:tc>
    </w:tr>
    <w:tr w:rsidR="00AC5FBA" w:rsidRPr="00AE6D38" w14:paraId="5AB3240B" w14:textId="77777777" w:rsidTr="00A32543">
      <w:trPr>
        <w:trHeight w:val="276"/>
      </w:trPr>
      <w:tc>
        <w:tcPr>
          <w:tcW w:w="1526" w:type="dxa"/>
          <w:vMerge/>
          <w:vAlign w:val="center"/>
        </w:tcPr>
        <w:p w14:paraId="500AD863" w14:textId="77777777" w:rsidR="00AC5FBA" w:rsidRPr="00AE6D38" w:rsidRDefault="00AC5FBA" w:rsidP="00AC5FB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4B1C2854" w14:textId="77777777" w:rsidR="00AC5FBA" w:rsidRPr="00AE6D38" w:rsidRDefault="00AC5FBA" w:rsidP="00AC5FB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1243FA9B" w14:textId="77777777" w:rsidR="00AC5FBA" w:rsidRPr="00AE6D38" w:rsidRDefault="00AC5FBA" w:rsidP="00AC5FBA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54F1C8DA" w14:textId="77777777" w:rsidR="00AC5FBA" w:rsidRPr="00AE6D38" w:rsidRDefault="00AC5FBA" w:rsidP="00AC5FBA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AC5FBA" w:rsidRPr="00AE6D38" w14:paraId="5F7DE590" w14:textId="77777777" w:rsidTr="00A32543">
      <w:trPr>
        <w:trHeight w:val="276"/>
      </w:trPr>
      <w:tc>
        <w:tcPr>
          <w:tcW w:w="1526" w:type="dxa"/>
          <w:vMerge/>
          <w:vAlign w:val="center"/>
        </w:tcPr>
        <w:p w14:paraId="257A9376" w14:textId="77777777" w:rsidR="00AC5FBA" w:rsidRPr="00AE6D38" w:rsidRDefault="00AC5FBA" w:rsidP="00AC5FB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6A77EB0F" w14:textId="77777777" w:rsidR="00AC5FBA" w:rsidRPr="00AE6D38" w:rsidRDefault="00AC5FBA" w:rsidP="00AC5FB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15818C72" w14:textId="77777777" w:rsidR="00AC5FBA" w:rsidRPr="00AE6D38" w:rsidRDefault="00AC5FBA" w:rsidP="00AC5FBA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25F5BDC5" w14:textId="77777777" w:rsidR="00AC5FBA" w:rsidRPr="00AE6D38" w:rsidRDefault="00AC5FBA" w:rsidP="00AC5FBA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AC5FBA" w:rsidRPr="00AE6D38" w14:paraId="702695F0" w14:textId="77777777" w:rsidTr="00A32543">
      <w:trPr>
        <w:trHeight w:val="276"/>
      </w:trPr>
      <w:tc>
        <w:tcPr>
          <w:tcW w:w="1526" w:type="dxa"/>
          <w:vMerge/>
          <w:vAlign w:val="center"/>
        </w:tcPr>
        <w:p w14:paraId="7BDCAB96" w14:textId="77777777" w:rsidR="00AC5FBA" w:rsidRPr="00AE6D38" w:rsidRDefault="00AC5FBA" w:rsidP="00AC5FB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5BAF975F" w14:textId="77777777" w:rsidR="00AC5FBA" w:rsidRPr="00AE6D38" w:rsidRDefault="00AC5FBA" w:rsidP="00AC5FB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7A4EF757" w14:textId="77777777" w:rsidR="00AC5FBA" w:rsidRPr="00AE6D38" w:rsidRDefault="00AC5FBA" w:rsidP="00AC5FBA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4273D105" w14:textId="77777777" w:rsidR="00AC5FBA" w:rsidRPr="00AE6D38" w:rsidRDefault="00AC5FBA" w:rsidP="00AC5FBA">
          <w:pPr>
            <w:pStyle w:val="a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4A87CC84" w14:textId="77777777" w:rsidR="009C5ED9" w:rsidRDefault="009C5ED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6505F" w14:textId="77777777" w:rsidR="00AC5FBA" w:rsidRDefault="00AC5FB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2934811">
    <w:abstractNumId w:val="8"/>
  </w:num>
  <w:num w:numId="2" w16cid:durableId="828324074">
    <w:abstractNumId w:val="6"/>
  </w:num>
  <w:num w:numId="3" w16cid:durableId="202376778">
    <w:abstractNumId w:val="5"/>
  </w:num>
  <w:num w:numId="4" w16cid:durableId="865560223">
    <w:abstractNumId w:val="4"/>
  </w:num>
  <w:num w:numId="5" w16cid:durableId="290408800">
    <w:abstractNumId w:val="7"/>
  </w:num>
  <w:num w:numId="6" w16cid:durableId="1919052510">
    <w:abstractNumId w:val="3"/>
  </w:num>
  <w:num w:numId="7" w16cid:durableId="2095277306">
    <w:abstractNumId w:val="2"/>
  </w:num>
  <w:num w:numId="8" w16cid:durableId="2122916900">
    <w:abstractNumId w:val="1"/>
  </w:num>
  <w:num w:numId="9" w16cid:durableId="965426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0BC8"/>
    <w:rsid w:val="00326F90"/>
    <w:rsid w:val="0039047E"/>
    <w:rsid w:val="003F02B3"/>
    <w:rsid w:val="007D68A7"/>
    <w:rsid w:val="009443D8"/>
    <w:rsid w:val="009C5ED9"/>
    <w:rsid w:val="00AA1D8D"/>
    <w:rsid w:val="00AC5FB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A26685"/>
  <w14:defaultImageDpi w14:val="300"/>
  <w15:docId w15:val="{5D51FC2D-4C08-8547-8C26-233E817B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">
    <w:basedOn w:val="Normal"/>
    <w:next w:val="AltBilgi"/>
    <w:link w:val="AltbilgiChar0"/>
    <w:uiPriority w:val="99"/>
    <w:unhideWhenUsed/>
    <w:rsid w:val="00AC5FBA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tbilgiChar0">
    <w:name w:val="Üstbilgi Char"/>
    <w:basedOn w:val="VarsaylanParagrafYazTipi"/>
    <w:uiPriority w:val="99"/>
    <w:rsid w:val="00AC5FBA"/>
  </w:style>
  <w:style w:type="character" w:customStyle="1" w:styleId="AltbilgiChar0">
    <w:name w:val="Altbilgi Char"/>
    <w:basedOn w:val="VarsaylanParagrafYazTipi"/>
    <w:link w:val="a"/>
    <w:uiPriority w:val="99"/>
    <w:rsid w:val="00AC5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Eğitim, Ölçme Değerlendirme ve Bologna Komisyonu Görev Tanımı</dc:title>
  <dc:subject>Konya Gıda ve Tarım Üniversitesi Mevzuat Komisyonu görev, yetki ve sorumlulukları</dc:subject>
  <dc:creator>Konya Gıda ve Tarım Üniversitesi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2026-09-21T13:25:00Z</dcterms:modified>
  <cp:category/>
</cp:coreProperties>
</file>