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10CA" w14:textId="7193F517" w:rsidR="003856B7" w:rsidRPr="003E46B6" w:rsidRDefault="003856B7" w:rsidP="003856B7">
      <w:pPr>
        <w:spacing w:after="0" w:line="240" w:lineRule="auto"/>
        <w:ind w:left="46"/>
        <w:jc w:val="center"/>
        <w:rPr>
          <w:rFonts w:ascii="Times New Roman" w:eastAsia="Times New Roman" w:hAnsi="Times New Roman" w:cs="Times New Roman"/>
          <w:b/>
          <w:bCs/>
          <w:kern w:val="0"/>
          <w:sz w:val="24"/>
          <w:szCs w:val="20"/>
          <w:lang w:eastAsia="tr-TR"/>
          <w14:ligatures w14:val="none"/>
        </w:rPr>
      </w:pPr>
      <w:r w:rsidRPr="003E46B6">
        <w:rPr>
          <w:rFonts w:ascii="Times New Roman" w:eastAsia="Times New Roman" w:hAnsi="Times New Roman" w:cs="Times New Roman"/>
          <w:b/>
          <w:bCs/>
          <w:noProof/>
          <w:kern w:val="0"/>
          <w:sz w:val="24"/>
          <w:szCs w:val="20"/>
          <w:lang w:eastAsia="tr-TR"/>
          <w14:ligatures w14:val="none"/>
        </w:rPr>
        <w:drawing>
          <wp:anchor distT="0" distB="0" distL="114300" distR="114300" simplePos="0" relativeHeight="251660288" behindDoc="0" locked="0" layoutInCell="1" allowOverlap="1" wp14:anchorId="3AF135F5" wp14:editId="5458E69D">
            <wp:simplePos x="0" y="0"/>
            <wp:positionH relativeFrom="column">
              <wp:posOffset>105410</wp:posOffset>
            </wp:positionH>
            <wp:positionV relativeFrom="page">
              <wp:posOffset>452755</wp:posOffset>
            </wp:positionV>
            <wp:extent cx="774065" cy="725805"/>
            <wp:effectExtent l="0" t="0" r="6985" b="0"/>
            <wp:wrapSquare wrapText="bothSides"/>
            <wp:docPr id="20684020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6B6">
        <w:rPr>
          <w:rFonts w:ascii="Times New Roman" w:eastAsia="Times New Roman" w:hAnsi="Times New Roman" w:cs="Times New Roman"/>
          <w:b/>
          <w:bCs/>
          <w:kern w:val="0"/>
          <w:sz w:val="24"/>
          <w:szCs w:val="20"/>
          <w:lang w:eastAsia="tr-TR"/>
          <w14:ligatures w14:val="none"/>
        </w:rPr>
        <w:t>KONYA GIDA VE TARIM ÜNİVERSİTESİ</w:t>
      </w:r>
    </w:p>
    <w:p w14:paraId="079C173D" w14:textId="77777777" w:rsidR="003856B7" w:rsidRPr="003E46B6" w:rsidRDefault="003856B7" w:rsidP="003856B7">
      <w:pPr>
        <w:spacing w:after="0" w:line="240" w:lineRule="auto"/>
        <w:ind w:left="4956" w:hanging="4845"/>
        <w:jc w:val="center"/>
        <w:rPr>
          <w:rFonts w:ascii="Times New Roman" w:eastAsia="Times New Roman" w:hAnsi="Times New Roman" w:cs="Times New Roman"/>
          <w:b/>
          <w:bCs/>
          <w:kern w:val="0"/>
          <w:sz w:val="24"/>
          <w:szCs w:val="20"/>
          <w:lang w:eastAsia="tr-TR"/>
          <w14:ligatures w14:val="none"/>
        </w:rPr>
      </w:pPr>
      <w:r w:rsidRPr="003E46B6">
        <w:rPr>
          <w:rFonts w:ascii="Times New Roman" w:eastAsia="Times New Roman" w:hAnsi="Times New Roman" w:cs="Times New Roman"/>
          <w:b/>
          <w:bCs/>
          <w:kern w:val="0"/>
          <w:sz w:val="24"/>
          <w:szCs w:val="20"/>
          <w:lang w:eastAsia="tr-TR"/>
          <w14:ligatures w14:val="none"/>
        </w:rPr>
        <w:t>LİSANSÜSTÜ EĞİTİM ENSTİTÜSÜ</w:t>
      </w:r>
    </w:p>
    <w:p w14:paraId="3A247CA6" w14:textId="77777777" w:rsidR="003856B7" w:rsidRPr="003E46B6" w:rsidRDefault="003856B7" w:rsidP="003856B7">
      <w:pPr>
        <w:spacing w:after="0" w:line="240" w:lineRule="auto"/>
        <w:jc w:val="center"/>
        <w:rPr>
          <w:rFonts w:ascii="Times New Roman" w:eastAsia="Times New Roman" w:hAnsi="Times New Roman" w:cs="Times New Roman"/>
          <w:b/>
          <w:bCs/>
          <w:kern w:val="0"/>
          <w:sz w:val="24"/>
          <w:szCs w:val="24"/>
          <w:lang w:eastAsia="tr-TR"/>
          <w14:ligatures w14:val="none"/>
        </w:rPr>
      </w:pPr>
    </w:p>
    <w:p w14:paraId="0A342A66" w14:textId="5D2DE8E1" w:rsidR="003856B7" w:rsidRPr="003E46B6" w:rsidRDefault="00834B30" w:rsidP="003856B7">
      <w:pPr>
        <w:spacing w:after="0" w:line="240" w:lineRule="auto"/>
        <w:jc w:val="center"/>
        <w:rPr>
          <w:rFonts w:ascii="Times New Roman" w:eastAsia="Times New Roman" w:hAnsi="Times New Roman" w:cs="Times New Roman"/>
          <w:b/>
          <w:bCs/>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YÜKSEK LİSANS</w:t>
      </w:r>
      <w:r w:rsidR="003E46B6" w:rsidRPr="003E46B6">
        <w:rPr>
          <w:rFonts w:ascii="Times New Roman" w:eastAsia="Times New Roman" w:hAnsi="Times New Roman" w:cs="Times New Roman"/>
          <w:b/>
          <w:bCs/>
          <w:kern w:val="0"/>
          <w:sz w:val="24"/>
          <w:szCs w:val="24"/>
          <w:lang w:eastAsia="tr-TR"/>
          <w14:ligatures w14:val="none"/>
        </w:rPr>
        <w:t xml:space="preserve"> TEZ SAVUNMA SINAVI </w:t>
      </w:r>
      <w:r w:rsidR="003E46B6">
        <w:rPr>
          <w:rFonts w:ascii="Times New Roman" w:eastAsia="Times New Roman" w:hAnsi="Times New Roman" w:cs="Times New Roman"/>
          <w:b/>
          <w:bCs/>
          <w:kern w:val="0"/>
          <w:sz w:val="24"/>
          <w:szCs w:val="24"/>
          <w:lang w:eastAsia="tr-TR"/>
          <w14:ligatures w14:val="none"/>
        </w:rPr>
        <w:t>BAŞVURU</w:t>
      </w:r>
      <w:r w:rsidR="003E46B6" w:rsidRPr="003E46B6">
        <w:rPr>
          <w:rFonts w:ascii="Times New Roman" w:eastAsia="Times New Roman" w:hAnsi="Times New Roman" w:cs="Times New Roman"/>
          <w:b/>
          <w:bCs/>
          <w:kern w:val="0"/>
          <w:sz w:val="24"/>
          <w:szCs w:val="24"/>
          <w:lang w:eastAsia="tr-TR"/>
          <w14:ligatures w14:val="none"/>
        </w:rPr>
        <w:t xml:space="preserve"> FORMU</w:t>
      </w:r>
    </w:p>
    <w:p w14:paraId="768E25E1" w14:textId="77777777" w:rsidR="003856B7" w:rsidRPr="003E46B6" w:rsidRDefault="003856B7" w:rsidP="003856B7">
      <w:pPr>
        <w:pBdr>
          <w:bottom w:val="single" w:sz="12" w:space="1" w:color="auto"/>
        </w:pBdr>
        <w:spacing w:after="0" w:line="240" w:lineRule="auto"/>
        <w:rPr>
          <w:rFonts w:ascii="Times New Roman" w:eastAsia="Times New Roman" w:hAnsi="Times New Roman" w:cs="Times New Roman"/>
          <w:b/>
          <w:bCs/>
          <w:kern w:val="0"/>
          <w:sz w:val="14"/>
          <w:szCs w:val="14"/>
          <w:lang w:eastAsia="tr-TR"/>
          <w14:ligatures w14:val="none"/>
        </w:rPr>
      </w:pPr>
    </w:p>
    <w:p w14:paraId="1C0A817C" w14:textId="77777777" w:rsidR="00F113D0" w:rsidRPr="003E46B6" w:rsidRDefault="00F113D0" w:rsidP="00F113D0">
      <w:pPr>
        <w:pBdr>
          <w:bottom w:val="single" w:sz="12" w:space="1" w:color="auto"/>
        </w:pBdr>
        <w:spacing w:after="0" w:line="240" w:lineRule="auto"/>
        <w:contextualSpacing/>
        <w:jc w:val="center"/>
        <w:rPr>
          <w:rFonts w:ascii="Times New Roman" w:eastAsia="Times New Roman" w:hAnsi="Times New Roman" w:cs="Times New Roman"/>
          <w:b/>
          <w:bCs/>
          <w:kern w:val="0"/>
          <w:lang w:eastAsia="tr-TR"/>
          <w14:ligatures w14:val="none"/>
        </w:rPr>
      </w:pPr>
    </w:p>
    <w:p w14:paraId="1B04DB9A" w14:textId="77777777" w:rsidR="00F113D0" w:rsidRPr="003E46B6" w:rsidRDefault="00F113D0" w:rsidP="003856B7">
      <w:pPr>
        <w:spacing w:after="0" w:line="240" w:lineRule="auto"/>
        <w:contextualSpacing/>
        <w:jc w:val="right"/>
        <w:rPr>
          <w:rFonts w:ascii="Times New Roman" w:eastAsia="Times New Roman" w:hAnsi="Times New Roman" w:cs="Times New Roman"/>
          <w:kern w:val="0"/>
          <w:sz w:val="20"/>
          <w:szCs w:val="20"/>
          <w:lang w:eastAsia="tr-TR"/>
          <w14:ligatures w14:val="none"/>
        </w:rPr>
      </w:pPr>
    </w:p>
    <w:p w14:paraId="7540552D" w14:textId="3F64D9D0" w:rsidR="003856B7" w:rsidRPr="003E46B6" w:rsidRDefault="003856B7" w:rsidP="003856B7">
      <w:pPr>
        <w:spacing w:after="0" w:line="240" w:lineRule="auto"/>
        <w:contextualSpacing/>
        <w:jc w:val="right"/>
        <w:rPr>
          <w:rFonts w:ascii="Times New Roman" w:eastAsia="Times New Roman" w:hAnsi="Times New Roman" w:cs="Times New Roman"/>
          <w:kern w:val="0"/>
          <w:sz w:val="20"/>
          <w:szCs w:val="20"/>
          <w:lang w:eastAsia="tr-TR"/>
          <w14:ligatures w14:val="none"/>
        </w:rPr>
      </w:pPr>
      <w:r w:rsidRPr="003E46B6">
        <w:rPr>
          <w:rFonts w:ascii="Times New Roman" w:eastAsia="Times New Roman" w:hAnsi="Times New Roman" w:cs="Times New Roman"/>
          <w:kern w:val="0"/>
          <w:sz w:val="20"/>
          <w:szCs w:val="20"/>
          <w:lang w:eastAsia="tr-TR"/>
          <w14:ligatures w14:val="none"/>
        </w:rPr>
        <w:t>..…/..…/20…..</w:t>
      </w:r>
    </w:p>
    <w:p w14:paraId="51D811C1" w14:textId="77777777" w:rsidR="003856B7" w:rsidRPr="003E46B6" w:rsidRDefault="003856B7" w:rsidP="003856B7">
      <w:pPr>
        <w:spacing w:after="0" w:line="240" w:lineRule="auto"/>
        <w:contextualSpacing/>
        <w:jc w:val="center"/>
        <w:rPr>
          <w:rFonts w:ascii="Times New Roman" w:eastAsia="Times New Roman" w:hAnsi="Times New Roman" w:cs="Times New Roman"/>
          <w:b/>
          <w:bCs/>
          <w:kern w:val="0"/>
          <w:sz w:val="20"/>
          <w:szCs w:val="20"/>
          <w:lang w:eastAsia="tr-TR"/>
          <w14:ligatures w14:val="none"/>
        </w:rPr>
      </w:pPr>
    </w:p>
    <w:p w14:paraId="5FEDCE3F" w14:textId="4383EDF6" w:rsidR="00582DB6" w:rsidRPr="003E46B6" w:rsidRDefault="00582DB6" w:rsidP="00582DB6">
      <w:pPr>
        <w:spacing w:after="0" w:line="240" w:lineRule="auto"/>
        <w:ind w:left="4956" w:hanging="4845"/>
        <w:jc w:val="center"/>
        <w:rPr>
          <w:rFonts w:ascii="Times New Roman" w:eastAsia="Times New Roman" w:hAnsi="Times New Roman" w:cs="Times New Roman"/>
          <w:b/>
          <w:bCs/>
          <w:kern w:val="0"/>
          <w:sz w:val="24"/>
          <w:szCs w:val="20"/>
          <w:lang w:eastAsia="tr-TR"/>
          <w14:ligatures w14:val="none"/>
        </w:rPr>
      </w:pPr>
      <w:r w:rsidRPr="003E46B6">
        <w:rPr>
          <w:rFonts w:ascii="Times New Roman" w:eastAsia="Times New Roman" w:hAnsi="Times New Roman" w:cs="Times New Roman"/>
          <w:b/>
          <w:bCs/>
          <w:kern w:val="0"/>
          <w:sz w:val="24"/>
          <w:szCs w:val="20"/>
          <w:lang w:eastAsia="tr-TR"/>
          <w14:ligatures w14:val="none"/>
        </w:rPr>
        <w:t>LİSANSÜSTÜ EĞİTİM ENSTİTÜSÜ</w:t>
      </w:r>
      <w:r>
        <w:rPr>
          <w:rFonts w:ascii="Times New Roman" w:eastAsia="Times New Roman" w:hAnsi="Times New Roman" w:cs="Times New Roman"/>
          <w:b/>
          <w:bCs/>
          <w:kern w:val="0"/>
          <w:sz w:val="24"/>
          <w:szCs w:val="20"/>
          <w:lang w:eastAsia="tr-TR"/>
          <w14:ligatures w14:val="none"/>
        </w:rPr>
        <w:t xml:space="preserve"> MÜDÜRLÜĞÜNE</w:t>
      </w:r>
    </w:p>
    <w:p w14:paraId="5F8E31B5" w14:textId="0D0354FE" w:rsidR="003856B7" w:rsidRPr="003E46B6" w:rsidRDefault="003856B7" w:rsidP="006D2921">
      <w:pPr>
        <w:spacing w:after="120" w:line="240" w:lineRule="auto"/>
        <w:jc w:val="center"/>
        <w:rPr>
          <w:rFonts w:ascii="Times New Roman" w:eastAsia="Times New Roman" w:hAnsi="Times New Roman" w:cs="Times New Roman"/>
          <w:b/>
          <w:bCs/>
          <w:kern w:val="0"/>
          <w:sz w:val="20"/>
          <w:szCs w:val="20"/>
          <w:lang w:eastAsia="tr-TR"/>
          <w14:ligatures w14:val="none"/>
        </w:rPr>
      </w:pPr>
    </w:p>
    <w:p w14:paraId="532765AD" w14:textId="52535743" w:rsidR="00582DB6" w:rsidRDefault="00582DB6" w:rsidP="00180545">
      <w:pPr>
        <w:pStyle w:val="BodyText"/>
        <w:spacing w:before="120"/>
        <w:ind w:firstLine="708"/>
        <w:jc w:val="both"/>
        <w:rPr>
          <w:sz w:val="24"/>
          <w:szCs w:val="24"/>
        </w:rPr>
      </w:pPr>
      <w:r w:rsidRPr="00582DB6">
        <w:rPr>
          <w:sz w:val="24"/>
          <w:szCs w:val="24"/>
        </w:rPr>
        <w:t xml:space="preserve">Enstitünüz </w:t>
      </w:r>
      <w:r w:rsidRPr="00582DB6">
        <w:rPr>
          <w:b/>
          <w:bCs/>
          <w:sz w:val="24"/>
          <w:szCs w:val="24"/>
        </w:rPr>
        <w:t>.....................................................................................................................</w:t>
      </w:r>
      <w:r>
        <w:rPr>
          <w:b/>
          <w:bCs/>
          <w:sz w:val="24"/>
          <w:szCs w:val="24"/>
        </w:rPr>
        <w:t>........</w:t>
      </w:r>
      <w:r w:rsidRPr="00582DB6">
        <w:rPr>
          <w:b/>
          <w:bCs/>
          <w:sz w:val="24"/>
          <w:szCs w:val="24"/>
        </w:rPr>
        <w:t xml:space="preserve"> </w:t>
      </w:r>
      <w:r w:rsidRPr="00582DB6">
        <w:rPr>
          <w:sz w:val="24"/>
          <w:szCs w:val="24"/>
        </w:rPr>
        <w:t xml:space="preserve">Anabilim Dalı </w:t>
      </w:r>
      <w:r w:rsidRPr="00582DB6">
        <w:rPr>
          <w:b/>
          <w:bCs/>
          <w:sz w:val="24"/>
          <w:szCs w:val="24"/>
        </w:rPr>
        <w:t>..........................................</w:t>
      </w:r>
      <w:r w:rsidRPr="00582DB6">
        <w:rPr>
          <w:sz w:val="24"/>
          <w:szCs w:val="24"/>
        </w:rPr>
        <w:t xml:space="preserve"> numaralı </w:t>
      </w:r>
      <w:r w:rsidR="006A1B5A">
        <w:rPr>
          <w:sz w:val="24"/>
          <w:szCs w:val="24"/>
        </w:rPr>
        <w:t>Yüksek Lisans</w:t>
      </w:r>
      <w:r w:rsidRPr="00582DB6">
        <w:rPr>
          <w:sz w:val="24"/>
          <w:szCs w:val="24"/>
        </w:rPr>
        <w:t xml:space="preserve"> programı öğrencisiyim.</w:t>
      </w:r>
    </w:p>
    <w:p w14:paraId="4FA7316A" w14:textId="1BFCFA9F" w:rsidR="003856B7" w:rsidRPr="00582DB6" w:rsidRDefault="003856B7" w:rsidP="00180545">
      <w:pPr>
        <w:pStyle w:val="BodyText"/>
        <w:spacing w:before="120"/>
        <w:ind w:firstLine="708"/>
        <w:jc w:val="both"/>
        <w:rPr>
          <w:sz w:val="24"/>
          <w:szCs w:val="24"/>
        </w:rPr>
      </w:pPr>
      <w:r w:rsidRPr="00582DB6">
        <w:rPr>
          <w:sz w:val="24"/>
          <w:szCs w:val="24"/>
        </w:rPr>
        <w:t xml:space="preserve">Lisansüstü Eğitim Enstitüsü Tez Yazım Kılavuzu’na uygun olarak hazırlanmış olan tez çalışmam, “Lisansüstü Tez Çalışması Orijinallik Raporu Uygulama Esasları” uyarınca oluşturulan “Tez Çalışması Orijinallik Raporu” ile birlikte savunma sınavına girebilmem için ekte sunulmuştur. </w:t>
      </w:r>
      <w:r w:rsidR="00950126" w:rsidRPr="00582DB6">
        <w:rPr>
          <w:sz w:val="24"/>
          <w:szCs w:val="24"/>
        </w:rPr>
        <w:t>Tez çalışması savunma sınavı için tarih/yer/saat ve jüri belirlenmesi için g</w:t>
      </w:r>
      <w:r w:rsidRPr="00582DB6">
        <w:rPr>
          <w:sz w:val="24"/>
          <w:szCs w:val="24"/>
        </w:rPr>
        <w:t>ereğini arz ederim.</w:t>
      </w:r>
    </w:p>
    <w:p w14:paraId="08A86EBF" w14:textId="77777777" w:rsidR="00950126" w:rsidRPr="00582DB6" w:rsidRDefault="00950126" w:rsidP="003856B7">
      <w:pPr>
        <w:spacing w:after="0" w:line="240" w:lineRule="auto"/>
        <w:contextualSpacing/>
        <w:jc w:val="both"/>
        <w:rPr>
          <w:rFonts w:ascii="Times New Roman" w:eastAsia="Times New Roman" w:hAnsi="Times New Roman" w:cs="Times New Roman"/>
          <w:kern w:val="0"/>
          <w:sz w:val="24"/>
          <w:szCs w:val="24"/>
          <w:lang w:eastAsia="tr-TR"/>
          <w14:ligatures w14:val="none"/>
        </w:rPr>
      </w:pPr>
    </w:p>
    <w:p w14:paraId="6A7159C6" w14:textId="77777777" w:rsidR="00A8535D" w:rsidRPr="00582DB6" w:rsidRDefault="00A8535D" w:rsidP="003856B7">
      <w:pPr>
        <w:spacing w:after="0" w:line="240" w:lineRule="auto"/>
        <w:contextualSpacing/>
        <w:jc w:val="both"/>
        <w:rPr>
          <w:rFonts w:ascii="Times New Roman" w:eastAsia="Times New Roman" w:hAnsi="Times New Roman" w:cs="Times New Roman"/>
          <w:kern w:val="0"/>
          <w:sz w:val="24"/>
          <w:szCs w:val="24"/>
          <w:lang w:eastAsia="tr-TR"/>
          <w14:ligatures w14:val="none"/>
        </w:rPr>
      </w:pPr>
    </w:p>
    <w:p w14:paraId="5220E1AC" w14:textId="61783374" w:rsidR="003856B7" w:rsidRPr="00582DB6" w:rsidRDefault="003856B7" w:rsidP="00F113D0">
      <w:pPr>
        <w:spacing w:after="0" w:line="240" w:lineRule="auto"/>
        <w:ind w:left="8496" w:firstLine="708"/>
        <w:contextualSpacing/>
        <w:rPr>
          <w:rFonts w:ascii="Times New Roman" w:eastAsia="Times New Roman" w:hAnsi="Times New Roman" w:cs="Times New Roman"/>
          <w:i/>
          <w:iCs/>
          <w:kern w:val="0"/>
          <w:sz w:val="24"/>
          <w:szCs w:val="24"/>
          <w:lang w:eastAsia="tr-TR"/>
          <w14:ligatures w14:val="none"/>
        </w:rPr>
      </w:pPr>
      <w:r w:rsidRPr="00582DB6">
        <w:rPr>
          <w:rFonts w:ascii="Times New Roman" w:eastAsia="Times New Roman" w:hAnsi="Times New Roman" w:cs="Times New Roman"/>
          <w:i/>
          <w:iCs/>
          <w:kern w:val="0"/>
          <w:sz w:val="24"/>
          <w:szCs w:val="24"/>
          <w:lang w:eastAsia="tr-TR"/>
          <w14:ligatures w14:val="none"/>
        </w:rPr>
        <w:t>İmza</w:t>
      </w:r>
    </w:p>
    <w:p w14:paraId="0EBD2978" w14:textId="452D6DDE" w:rsidR="00A8535D" w:rsidRPr="00582DB6" w:rsidRDefault="00F113D0" w:rsidP="00692146">
      <w:pPr>
        <w:spacing w:after="0" w:line="240" w:lineRule="auto"/>
        <w:ind w:left="8496"/>
        <w:contextualSpacing/>
        <w:rPr>
          <w:rFonts w:ascii="Times New Roman" w:eastAsia="Times New Roman" w:hAnsi="Times New Roman" w:cs="Times New Roman"/>
          <w:i/>
          <w:iCs/>
          <w:kern w:val="0"/>
          <w:sz w:val="24"/>
          <w:szCs w:val="24"/>
          <w:lang w:eastAsia="tr-TR"/>
          <w14:ligatures w14:val="none"/>
        </w:rPr>
      </w:pPr>
      <w:r w:rsidRPr="00582DB6">
        <w:rPr>
          <w:rFonts w:ascii="Times New Roman" w:eastAsia="Times New Roman" w:hAnsi="Times New Roman" w:cs="Times New Roman"/>
          <w:i/>
          <w:iCs/>
          <w:kern w:val="0"/>
          <w:sz w:val="24"/>
          <w:szCs w:val="24"/>
          <w:lang w:eastAsia="tr-TR"/>
          <w14:ligatures w14:val="none"/>
        </w:rPr>
        <w:t xml:space="preserve">Öğrenci </w:t>
      </w:r>
      <w:r w:rsidR="003856B7" w:rsidRPr="00582DB6">
        <w:rPr>
          <w:rFonts w:ascii="Times New Roman" w:eastAsia="Times New Roman" w:hAnsi="Times New Roman" w:cs="Times New Roman"/>
          <w:i/>
          <w:iCs/>
          <w:kern w:val="0"/>
          <w:sz w:val="24"/>
          <w:szCs w:val="24"/>
          <w:lang w:eastAsia="tr-TR"/>
          <w14:ligatures w14:val="none"/>
        </w:rPr>
        <w:t>Ad ve Soyad</w:t>
      </w:r>
    </w:p>
    <w:p w14:paraId="2548633C" w14:textId="77777777" w:rsidR="009252FB" w:rsidRPr="00582DB6" w:rsidRDefault="009252FB" w:rsidP="00A8535D">
      <w:pPr>
        <w:spacing w:after="0" w:line="240" w:lineRule="auto"/>
        <w:contextualSpacing/>
        <w:rPr>
          <w:rFonts w:ascii="Times New Roman" w:eastAsia="Times New Roman" w:hAnsi="Times New Roman" w:cs="Times New Roman"/>
          <w:b/>
          <w:bCs/>
          <w:kern w:val="0"/>
          <w:sz w:val="24"/>
          <w:szCs w:val="24"/>
          <w:lang w:eastAsia="tr-TR"/>
          <w14:ligatures w14:val="none"/>
        </w:rPr>
      </w:pPr>
    </w:p>
    <w:p w14:paraId="31EF2BA0" w14:textId="77777777" w:rsidR="00A8535D" w:rsidRPr="00582DB6" w:rsidRDefault="00A8535D" w:rsidP="00582DB6">
      <w:pPr>
        <w:spacing w:after="0" w:line="240" w:lineRule="auto"/>
        <w:rPr>
          <w:rFonts w:ascii="Times New Roman" w:eastAsia="Times New Roman" w:hAnsi="Times New Roman" w:cs="Times New Roman"/>
          <w:kern w:val="0"/>
          <w:sz w:val="24"/>
          <w:szCs w:val="24"/>
          <w:lang w:eastAsia="tr-TR"/>
          <w14:ligatures w14:val="none"/>
        </w:rPr>
      </w:pPr>
      <w:r w:rsidRPr="00582DB6">
        <w:rPr>
          <w:rFonts w:ascii="Times New Roman" w:eastAsia="Times New Roman" w:hAnsi="Times New Roman" w:cs="Times New Roman"/>
          <w:kern w:val="0"/>
          <w:sz w:val="24"/>
          <w:szCs w:val="24"/>
          <w:lang w:eastAsia="tr-TR"/>
          <w14:ligatures w14:val="none"/>
        </w:rPr>
        <w:t>Ek-1: Turnitin İntihal Raporu</w:t>
      </w:r>
    </w:p>
    <w:p w14:paraId="748C7827" w14:textId="7ADCC6EB" w:rsidR="00A8535D" w:rsidRPr="00582DB6" w:rsidRDefault="00A8535D" w:rsidP="00582DB6">
      <w:pPr>
        <w:spacing w:after="0" w:line="240" w:lineRule="auto"/>
        <w:rPr>
          <w:rFonts w:ascii="Times New Roman" w:eastAsia="Times New Roman" w:hAnsi="Times New Roman" w:cs="Times New Roman"/>
          <w:kern w:val="0"/>
          <w:sz w:val="24"/>
          <w:szCs w:val="24"/>
          <w:lang w:eastAsia="tr-TR"/>
          <w14:ligatures w14:val="none"/>
        </w:rPr>
      </w:pPr>
      <w:r w:rsidRPr="00582DB6">
        <w:rPr>
          <w:rFonts w:ascii="Times New Roman" w:eastAsia="Times New Roman" w:hAnsi="Times New Roman" w:cs="Times New Roman"/>
          <w:kern w:val="0"/>
          <w:sz w:val="24"/>
          <w:szCs w:val="24"/>
          <w:lang w:eastAsia="tr-TR"/>
          <w14:ligatures w14:val="none"/>
        </w:rPr>
        <w:t>Ek-2: Tezin 1 nüshası</w:t>
      </w:r>
    </w:p>
    <w:p w14:paraId="49379846" w14:textId="77777777" w:rsidR="00582DB6" w:rsidRPr="00692146" w:rsidRDefault="00582DB6" w:rsidP="00582DB6">
      <w:pPr>
        <w:pBdr>
          <w:bottom w:val="single" w:sz="12" w:space="1" w:color="auto"/>
        </w:pBdr>
        <w:spacing w:after="120" w:line="240" w:lineRule="auto"/>
        <w:rPr>
          <w:rFonts w:ascii="Times New Roman" w:eastAsia="Times New Roman" w:hAnsi="Times New Roman" w:cs="Times New Roman"/>
          <w:kern w:val="0"/>
          <w:sz w:val="20"/>
          <w:szCs w:val="20"/>
          <w:lang w:eastAsia="tr-TR"/>
          <w14:ligatures w14:val="none"/>
        </w:rPr>
      </w:pPr>
    </w:p>
    <w:p w14:paraId="03C6A60C" w14:textId="77777777" w:rsidR="006A1B5A" w:rsidRPr="009456A4" w:rsidRDefault="006A1B5A" w:rsidP="009456A4">
      <w:pPr>
        <w:spacing w:after="0" w:line="240" w:lineRule="auto"/>
        <w:rPr>
          <w:rFonts w:ascii="Times New Roman" w:eastAsia="Times New Roman" w:hAnsi="Times New Roman" w:cs="Times New Roman"/>
          <w:b/>
          <w:bCs/>
          <w:kern w:val="0"/>
          <w:sz w:val="18"/>
          <w:szCs w:val="18"/>
          <w:lang w:eastAsia="tr-TR"/>
          <w14:ligatures w14:val="none"/>
        </w:rPr>
      </w:pPr>
      <w:r w:rsidRPr="009456A4">
        <w:rPr>
          <w:rFonts w:ascii="Times New Roman" w:eastAsia="Times New Roman" w:hAnsi="Times New Roman" w:cs="Times New Roman"/>
          <w:b/>
          <w:bCs/>
          <w:kern w:val="0"/>
          <w:sz w:val="18"/>
          <w:szCs w:val="18"/>
          <w:lang w:eastAsia="tr-TR"/>
          <w14:ligatures w14:val="none"/>
        </w:rPr>
        <w:t>Konya Gıda ve Tarım Üniversitesi Lisansüstü Eğitim-Öğretim Yönetmeliği</w:t>
      </w:r>
    </w:p>
    <w:p w14:paraId="76DCD3AD" w14:textId="77777777" w:rsidR="006A1B5A" w:rsidRPr="009456A4" w:rsidRDefault="006A1B5A" w:rsidP="009456A4">
      <w:pPr>
        <w:spacing w:after="0" w:line="240" w:lineRule="auto"/>
        <w:rPr>
          <w:rFonts w:ascii="Times New Roman" w:eastAsia="Times New Roman" w:hAnsi="Times New Roman" w:cs="Times New Roman"/>
          <w:b/>
          <w:bCs/>
          <w:kern w:val="0"/>
          <w:sz w:val="18"/>
          <w:szCs w:val="18"/>
          <w:lang w:eastAsia="tr-TR"/>
          <w14:ligatures w14:val="none"/>
        </w:rPr>
      </w:pPr>
    </w:p>
    <w:p w14:paraId="10B19254"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MADDE 34 – (1) Yüksek lisans tezi, tez çalışması ve sonrasında tezin jüri üyeleri önünde savunulması aşamalarını içerir.</w:t>
      </w:r>
    </w:p>
    <w:p w14:paraId="07476B5F"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(2) Öğrenci, tez danışmanı atanmasını izleyen dönem başından itibaren her yarıyıl tez ve teze ilişkin derslere kayıt yaptırmak zorundadır.</w:t>
      </w:r>
    </w:p>
    <w:p w14:paraId="59EEE098"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(3) Azami süre içinde tez ve teze ilişkin derslerden üst üste iki veya aralıklı olarak üç kez U notu alan öğrenciler başarısız kabul edilir ve bu öğrencilerin tez konusu ve/veya danışmanı değişir.</w:t>
      </w:r>
    </w:p>
    <w:p w14:paraId="3C2B1331"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(4) Öğrencilerin tez çalışmalarını azami süre içerisinde başarı ile tamamlamaları gerekir.</w:t>
      </w:r>
    </w:p>
    <w:p w14:paraId="5B8C0ED3"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(5) Tezli yüksek lisans programında eğitim alan bir öğrenci, elde ettiği sonuçları Senato tarafından belirlenen yazım kurallarına uygun biçimde yazar ve tezini jüri önünde sözlü olarak savunur. Tez savunmasına ilişkin düzenlemeler aşağıda belirtilmiştir:</w:t>
      </w:r>
    </w:p>
    <w:p w14:paraId="27218E32"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a) Yüksek lisans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yazılım programı raporunu alarak danışmana ve jüri üyelerine gönderir. Rapordaki verilerde gerçek bir intihalin tespiti halinde gerekçesi ile birlikte karar verilmek üzere tez enstitü yönetim kuruluna gönderilir. Öğrencilerin tez savunmasına girebilecekleri en son tarih her yarıyıl akademik takvimde belirtilir.</w:t>
      </w:r>
    </w:p>
    <w:p w14:paraId="4D58C9F6"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b) Yüksek lisans tez jürisi, ilgili enstitü anabilim dalı başkanlığının önerisi ve enstitü yönetim kurulu onayı ile atanır. Jüri, biri öğrencinin tez danışmanı ve en az biri Üniversitede başka bir anabilim dalından veya başka bir yükseköğretim kurumundan olmak üzere üç veya beş kişiden oluşur. Jürinin üç kişiden oluşması durumunda ikinci tez danışmanı jüri üyesi olamaz.</w:t>
      </w:r>
    </w:p>
    <w:p w14:paraId="6248CC3D"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c) Jüri üyeleri, tezin kendilerine teslim edildiği tarihten itibaren bir ay içinde toplanarak öğrenciyi tez savunmasına alır. Tez savunması, tez çalışmasının sunulması ile bunu izleyen soru-cevap bölümünden oluşur ve dinleyicilere açıktır.</w:t>
      </w:r>
    </w:p>
    <w:p w14:paraId="1DD03341"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ç) Tez savunmasının yapılacağı tarih ve yer ilgili EABD’nin resmi internet adresinde duyurulur.</w:t>
      </w:r>
    </w:p>
    <w:p w14:paraId="574AF817"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(6) Tez savunmasının tamamlanmasından sonra jüri, dinleyicilere kapalı olarak, tez hakkında kabul, düzeltme veya ret kararını salt çoğunlukla verir. Jüri kararı, EABDB tarafından en geç üç gün içinde ilgili enstitüye tutanakla bildirilir.</w:t>
      </w:r>
    </w:p>
    <w:p w14:paraId="721C5C06"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(7) (Mülga: RG-07/02/2018-30325)</w:t>
      </w:r>
    </w:p>
    <w:p w14:paraId="450351EF"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(8) Tezi hakkında düzeltme kararı verilen öğrenci, en geç üç ay içinde düzeltilen tezi aynı jüri önünde yeniden savunur. Bu savunma sonunda da başarısız bulunarak tezi reddedilen öğrencinin Üniversite ile ilişiği kesilir.</w:t>
      </w:r>
    </w:p>
    <w:p w14:paraId="2B6B0C20"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(9) (Değişik: RG-07/02/2018-30325) Tez savunmasında başarılı olan öğrenci, format yönünden ilgili enstitü tarafından uygun bulunan tezinin ciltlenmiş ve jüri üyeleri ile ilgili EABDB tarafından imzalanmış en az üç kopyasını ve CD üzerine yazılmış elektronik kopyasını tez savunmasına giriş tarihinden itibaren bir ay içinde ilgili enstitü müdürlüğüne teslim etmek zorundadır. Tezini teslim eden yüksek lisans öğrencisine tezli yüksek lisans diploması verilir. Talep halinde enstitü yönetim kurulu teslim süresini en az bir ay daha uzatabilir. Bu koşulları yerine getirmeyen öğrenci, koşulları yerine getirinceye kadar diploma alamaz, öğrencilik haklarından yararlanamaz ve azami sürenin dolması halinde Üniversite ile ilişiği kesilir.</w:t>
      </w:r>
    </w:p>
    <w:p w14:paraId="44BCFA59"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(10) Tezi ilgili enstitü müdürü tarafından imzalandıktan sonra tez tutanak formu ÖİDB’ye iletilen öğrenci, yüksek lisans derecesi almaya hak kazanır.</w:t>
      </w:r>
    </w:p>
    <w:p w14:paraId="20DCF031"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(11) (Mülga: RG-07/02/2018-30325)</w:t>
      </w:r>
    </w:p>
    <w:p w14:paraId="56F742B1"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(12) Tezli yüksek lisans diploması üzerinde öğrencinin kayıtlı olduğu enstitü anabilim/anasanat dalındaki programın YÖK tarafından onaylanmış adı bulunur. Mezuniyet tarihi anasanat programlarına kayıtlı öğrenciler için tez sınavı sonrası yapılan ve başarılı bulunan uygulamalı sınav tarihi; diğer programlara kayıtlı öğrenciler için ise tezin kabul edildiği tez sınavı tarihidir.</w:t>
      </w:r>
    </w:p>
    <w:p w14:paraId="66C677A9" w14:textId="77777777" w:rsidR="006A1B5A" w:rsidRPr="009456A4" w:rsidRDefault="006A1B5A" w:rsidP="009456A4">
      <w:pPr>
        <w:spacing w:after="0" w:line="240" w:lineRule="auto"/>
        <w:jc w:val="both"/>
        <w:rPr>
          <w:rFonts w:ascii="Times New Roman" w:eastAsia="Times New Roman" w:hAnsi="Times New Roman" w:cs="Times New Roman"/>
          <w:kern w:val="0"/>
          <w:sz w:val="18"/>
          <w:szCs w:val="18"/>
          <w:lang w:eastAsia="tr-TR"/>
          <w14:ligatures w14:val="none"/>
        </w:rPr>
      </w:pPr>
      <w:r w:rsidRPr="009456A4">
        <w:rPr>
          <w:rFonts w:ascii="Times New Roman" w:eastAsia="Times New Roman" w:hAnsi="Times New Roman" w:cs="Times New Roman"/>
          <w:kern w:val="0"/>
          <w:sz w:val="18"/>
          <w:szCs w:val="18"/>
          <w:lang w:eastAsia="tr-TR"/>
          <w14:ligatures w14:val="none"/>
        </w:rPr>
        <w:t>(13) Tezin tesliminden itibaren üç ay içinde yüksek lisans tezinin bir kopyası elektronik ortamda, bilimsel araştırma ve faaliyetlerin hizmetine sunulmak üzere enstitü tarafından YÖK Başkanlığına gönderilir.</w:t>
      </w:r>
    </w:p>
    <w:p w14:paraId="7136C098" w14:textId="6489F401" w:rsidR="00692146" w:rsidRPr="003E46B6" w:rsidRDefault="00692146" w:rsidP="00692146">
      <w:pPr>
        <w:spacing w:after="120" w:line="240" w:lineRule="auto"/>
        <w:rPr>
          <w:rFonts w:ascii="Times New Roman" w:eastAsia="Times New Roman" w:hAnsi="Times New Roman" w:cs="Times New Roman"/>
          <w:i/>
          <w:iCs/>
          <w:sz w:val="20"/>
          <w:szCs w:val="20"/>
          <w:lang w:eastAsia="tr-TR"/>
        </w:rPr>
      </w:pPr>
    </w:p>
    <w:sectPr w:rsidR="00692146" w:rsidRPr="003E46B6" w:rsidSect="00C51730">
      <w:headerReference w:type="default" r:id="rId8"/>
      <w:pgSz w:w="11907" w:h="16840" w:code="9"/>
      <w:pgMar w:top="851" w:right="567" w:bottom="340" w:left="567" w:header="227" w:footer="709" w:gutter="0"/>
      <w:pgBorders w:offsetFrom="page">
        <w:top w:val="single" w:sz="18" w:space="24" w:color="auto"/>
        <w:left w:val="single" w:sz="18" w:space="24" w:color="auto"/>
        <w:bottom w:val="single" w:sz="18" w:space="31"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4A59" w14:textId="77777777" w:rsidR="00E91B67" w:rsidRDefault="00E91B67" w:rsidP="00C51730">
      <w:pPr>
        <w:spacing w:after="0" w:line="240" w:lineRule="auto"/>
      </w:pPr>
      <w:r>
        <w:separator/>
      </w:r>
    </w:p>
  </w:endnote>
  <w:endnote w:type="continuationSeparator" w:id="0">
    <w:p w14:paraId="088C9337" w14:textId="77777777" w:rsidR="00E91B67" w:rsidRDefault="00E91B67" w:rsidP="00C5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CEEA" w14:textId="77777777" w:rsidR="00E91B67" w:rsidRDefault="00E91B67" w:rsidP="00C51730">
      <w:pPr>
        <w:spacing w:after="0" w:line="240" w:lineRule="auto"/>
      </w:pPr>
      <w:r>
        <w:separator/>
      </w:r>
    </w:p>
  </w:footnote>
  <w:footnote w:type="continuationSeparator" w:id="0">
    <w:p w14:paraId="350CEC16" w14:textId="77777777" w:rsidR="00E91B67" w:rsidRDefault="00E91B67" w:rsidP="00C51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73DA" w14:textId="2786FA86" w:rsidR="00C51730" w:rsidRPr="00C51730" w:rsidRDefault="00C51730" w:rsidP="00C51730">
    <w:pPr>
      <w:pStyle w:val="Header"/>
      <w:jc w:val="right"/>
      <w:rPr>
        <w:rFonts w:ascii="Times New Roman" w:hAnsi="Times New Roman" w:cs="Times New Roman"/>
        <w:b/>
        <w:bCs/>
        <w:sz w:val="20"/>
        <w:szCs w:val="20"/>
      </w:rPr>
    </w:pPr>
    <w:r w:rsidRPr="00C51730">
      <w:rPr>
        <w:rFonts w:ascii="Times New Roman" w:hAnsi="Times New Roman" w:cs="Times New Roman"/>
        <w:b/>
        <w:bCs/>
        <w:sz w:val="20"/>
        <w:szCs w:val="20"/>
      </w:rPr>
      <w:t>LEE Form No:19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059B0"/>
    <w:multiLevelType w:val="hybridMultilevel"/>
    <w:tmpl w:val="1362FBF0"/>
    <w:lvl w:ilvl="0" w:tplc="041F0017">
      <w:start w:val="1"/>
      <w:numFmt w:val="lowerLetter"/>
      <w:lvlText w:val="%1)"/>
      <w:lvlJc w:val="left"/>
      <w:pPr>
        <w:ind w:left="996" w:hanging="360"/>
      </w:pPr>
    </w:lvl>
    <w:lvl w:ilvl="1" w:tplc="041F0019" w:tentative="1">
      <w:start w:val="1"/>
      <w:numFmt w:val="lowerLetter"/>
      <w:lvlText w:val="%2."/>
      <w:lvlJc w:val="left"/>
      <w:pPr>
        <w:ind w:left="1716" w:hanging="360"/>
      </w:pPr>
    </w:lvl>
    <w:lvl w:ilvl="2" w:tplc="041F001B" w:tentative="1">
      <w:start w:val="1"/>
      <w:numFmt w:val="lowerRoman"/>
      <w:lvlText w:val="%3."/>
      <w:lvlJc w:val="right"/>
      <w:pPr>
        <w:ind w:left="2436" w:hanging="180"/>
      </w:pPr>
    </w:lvl>
    <w:lvl w:ilvl="3" w:tplc="041F000F" w:tentative="1">
      <w:start w:val="1"/>
      <w:numFmt w:val="decimal"/>
      <w:lvlText w:val="%4."/>
      <w:lvlJc w:val="left"/>
      <w:pPr>
        <w:ind w:left="3156" w:hanging="360"/>
      </w:pPr>
    </w:lvl>
    <w:lvl w:ilvl="4" w:tplc="041F0019" w:tentative="1">
      <w:start w:val="1"/>
      <w:numFmt w:val="lowerLetter"/>
      <w:lvlText w:val="%5."/>
      <w:lvlJc w:val="left"/>
      <w:pPr>
        <w:ind w:left="3876" w:hanging="360"/>
      </w:pPr>
    </w:lvl>
    <w:lvl w:ilvl="5" w:tplc="041F001B" w:tentative="1">
      <w:start w:val="1"/>
      <w:numFmt w:val="lowerRoman"/>
      <w:lvlText w:val="%6."/>
      <w:lvlJc w:val="right"/>
      <w:pPr>
        <w:ind w:left="4596" w:hanging="180"/>
      </w:pPr>
    </w:lvl>
    <w:lvl w:ilvl="6" w:tplc="041F000F" w:tentative="1">
      <w:start w:val="1"/>
      <w:numFmt w:val="decimal"/>
      <w:lvlText w:val="%7."/>
      <w:lvlJc w:val="left"/>
      <w:pPr>
        <w:ind w:left="5316" w:hanging="360"/>
      </w:pPr>
    </w:lvl>
    <w:lvl w:ilvl="7" w:tplc="041F0019" w:tentative="1">
      <w:start w:val="1"/>
      <w:numFmt w:val="lowerLetter"/>
      <w:lvlText w:val="%8."/>
      <w:lvlJc w:val="left"/>
      <w:pPr>
        <w:ind w:left="6036" w:hanging="360"/>
      </w:pPr>
    </w:lvl>
    <w:lvl w:ilvl="8" w:tplc="041F001B" w:tentative="1">
      <w:start w:val="1"/>
      <w:numFmt w:val="lowerRoman"/>
      <w:lvlText w:val="%9."/>
      <w:lvlJc w:val="right"/>
      <w:pPr>
        <w:ind w:left="6756" w:hanging="180"/>
      </w:pPr>
    </w:lvl>
  </w:abstractNum>
  <w:abstractNum w:abstractNumId="1" w15:restartNumberingAfterBreak="0">
    <w:nsid w:val="691217D4"/>
    <w:multiLevelType w:val="hybridMultilevel"/>
    <w:tmpl w:val="72F6A428"/>
    <w:lvl w:ilvl="0" w:tplc="50A8B072">
      <w:start w:val="1"/>
      <w:numFmt w:val="decimal"/>
      <w:lvlText w:val="%1)"/>
      <w:lvlJc w:val="left"/>
      <w:pPr>
        <w:ind w:left="570" w:hanging="360"/>
      </w:pPr>
      <w:rPr>
        <w:rFonts w:hint="default"/>
        <w:b/>
      </w:rPr>
    </w:lvl>
    <w:lvl w:ilvl="1" w:tplc="041F0019" w:tentative="1">
      <w:start w:val="1"/>
      <w:numFmt w:val="lowerLetter"/>
      <w:lvlText w:val="%2."/>
      <w:lvlJc w:val="left"/>
      <w:pPr>
        <w:ind w:left="1290" w:hanging="360"/>
      </w:pPr>
    </w:lvl>
    <w:lvl w:ilvl="2" w:tplc="041F001B" w:tentative="1">
      <w:start w:val="1"/>
      <w:numFmt w:val="lowerRoman"/>
      <w:lvlText w:val="%3."/>
      <w:lvlJc w:val="right"/>
      <w:pPr>
        <w:ind w:left="2010" w:hanging="180"/>
      </w:pPr>
    </w:lvl>
    <w:lvl w:ilvl="3" w:tplc="041F000F" w:tentative="1">
      <w:start w:val="1"/>
      <w:numFmt w:val="decimal"/>
      <w:lvlText w:val="%4."/>
      <w:lvlJc w:val="left"/>
      <w:pPr>
        <w:ind w:left="2730" w:hanging="360"/>
      </w:pPr>
    </w:lvl>
    <w:lvl w:ilvl="4" w:tplc="041F0019" w:tentative="1">
      <w:start w:val="1"/>
      <w:numFmt w:val="lowerLetter"/>
      <w:lvlText w:val="%5."/>
      <w:lvlJc w:val="left"/>
      <w:pPr>
        <w:ind w:left="3450" w:hanging="360"/>
      </w:pPr>
    </w:lvl>
    <w:lvl w:ilvl="5" w:tplc="041F001B" w:tentative="1">
      <w:start w:val="1"/>
      <w:numFmt w:val="lowerRoman"/>
      <w:lvlText w:val="%6."/>
      <w:lvlJc w:val="right"/>
      <w:pPr>
        <w:ind w:left="4170" w:hanging="180"/>
      </w:pPr>
    </w:lvl>
    <w:lvl w:ilvl="6" w:tplc="041F000F" w:tentative="1">
      <w:start w:val="1"/>
      <w:numFmt w:val="decimal"/>
      <w:lvlText w:val="%7."/>
      <w:lvlJc w:val="left"/>
      <w:pPr>
        <w:ind w:left="4890" w:hanging="360"/>
      </w:pPr>
    </w:lvl>
    <w:lvl w:ilvl="7" w:tplc="041F0019" w:tentative="1">
      <w:start w:val="1"/>
      <w:numFmt w:val="lowerLetter"/>
      <w:lvlText w:val="%8."/>
      <w:lvlJc w:val="left"/>
      <w:pPr>
        <w:ind w:left="5610" w:hanging="360"/>
      </w:pPr>
    </w:lvl>
    <w:lvl w:ilvl="8" w:tplc="041F001B" w:tentative="1">
      <w:start w:val="1"/>
      <w:numFmt w:val="lowerRoman"/>
      <w:lvlText w:val="%9."/>
      <w:lvlJc w:val="right"/>
      <w:pPr>
        <w:ind w:left="6330" w:hanging="180"/>
      </w:pPr>
    </w:lvl>
  </w:abstractNum>
  <w:num w:numId="1" w16cid:durableId="2094008892">
    <w:abstractNumId w:val="1"/>
  </w:num>
  <w:num w:numId="2" w16cid:durableId="26747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85"/>
    <w:rsid w:val="000859F9"/>
    <w:rsid w:val="000966FE"/>
    <w:rsid w:val="00180545"/>
    <w:rsid w:val="00197641"/>
    <w:rsid w:val="001C7947"/>
    <w:rsid w:val="003856B7"/>
    <w:rsid w:val="003B013D"/>
    <w:rsid w:val="003E46B6"/>
    <w:rsid w:val="00465BDD"/>
    <w:rsid w:val="004B4A93"/>
    <w:rsid w:val="00560B3A"/>
    <w:rsid w:val="00582DB6"/>
    <w:rsid w:val="00692146"/>
    <w:rsid w:val="00694E7F"/>
    <w:rsid w:val="006A1B5A"/>
    <w:rsid w:val="006B0704"/>
    <w:rsid w:val="006C0D73"/>
    <w:rsid w:val="006D2921"/>
    <w:rsid w:val="007773F0"/>
    <w:rsid w:val="007B1FB8"/>
    <w:rsid w:val="007F6910"/>
    <w:rsid w:val="00834B30"/>
    <w:rsid w:val="00876AB8"/>
    <w:rsid w:val="00896BEF"/>
    <w:rsid w:val="008A4ACF"/>
    <w:rsid w:val="009252FB"/>
    <w:rsid w:val="009456A4"/>
    <w:rsid w:val="00950126"/>
    <w:rsid w:val="00A42182"/>
    <w:rsid w:val="00A8535D"/>
    <w:rsid w:val="00A92A85"/>
    <w:rsid w:val="00AB3453"/>
    <w:rsid w:val="00AC4FE5"/>
    <w:rsid w:val="00AE1FA3"/>
    <w:rsid w:val="00C2551D"/>
    <w:rsid w:val="00C2577A"/>
    <w:rsid w:val="00C51730"/>
    <w:rsid w:val="00CB3811"/>
    <w:rsid w:val="00CD1B8B"/>
    <w:rsid w:val="00D46570"/>
    <w:rsid w:val="00D77454"/>
    <w:rsid w:val="00E0190B"/>
    <w:rsid w:val="00E91B67"/>
    <w:rsid w:val="00F113D0"/>
    <w:rsid w:val="00F84B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893C3"/>
  <w15:chartTrackingRefBased/>
  <w15:docId w15:val="{A518A0F7-F94C-4D6A-A394-1A6571BD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A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2A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2A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2A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2A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A92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A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2A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2A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2A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2A85"/>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A92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A85"/>
    <w:rPr>
      <w:rFonts w:eastAsiaTheme="majorEastAsia" w:cstheme="majorBidi"/>
      <w:color w:val="272727" w:themeColor="text1" w:themeTint="D8"/>
    </w:rPr>
  </w:style>
  <w:style w:type="paragraph" w:styleId="Title">
    <w:name w:val="Title"/>
    <w:basedOn w:val="Normal"/>
    <w:next w:val="Normal"/>
    <w:link w:val="TitleChar"/>
    <w:uiPriority w:val="10"/>
    <w:qFormat/>
    <w:rsid w:val="00A92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A85"/>
    <w:pPr>
      <w:spacing w:before="160"/>
      <w:jc w:val="center"/>
    </w:pPr>
    <w:rPr>
      <w:i/>
      <w:iCs/>
      <w:color w:val="404040" w:themeColor="text1" w:themeTint="BF"/>
    </w:rPr>
  </w:style>
  <w:style w:type="character" w:customStyle="1" w:styleId="QuoteChar">
    <w:name w:val="Quote Char"/>
    <w:basedOn w:val="DefaultParagraphFont"/>
    <w:link w:val="Quote"/>
    <w:uiPriority w:val="29"/>
    <w:rsid w:val="00A92A85"/>
    <w:rPr>
      <w:i/>
      <w:iCs/>
      <w:color w:val="404040" w:themeColor="text1" w:themeTint="BF"/>
    </w:rPr>
  </w:style>
  <w:style w:type="paragraph" w:styleId="ListParagraph">
    <w:name w:val="List Paragraph"/>
    <w:basedOn w:val="Normal"/>
    <w:uiPriority w:val="34"/>
    <w:qFormat/>
    <w:rsid w:val="00A92A85"/>
    <w:pPr>
      <w:ind w:left="720"/>
      <w:contextualSpacing/>
    </w:pPr>
  </w:style>
  <w:style w:type="character" w:styleId="IntenseEmphasis">
    <w:name w:val="Intense Emphasis"/>
    <w:basedOn w:val="DefaultParagraphFont"/>
    <w:uiPriority w:val="21"/>
    <w:qFormat/>
    <w:rsid w:val="00A92A85"/>
    <w:rPr>
      <w:i/>
      <w:iCs/>
      <w:color w:val="2F5496" w:themeColor="accent1" w:themeShade="BF"/>
    </w:rPr>
  </w:style>
  <w:style w:type="paragraph" w:styleId="IntenseQuote">
    <w:name w:val="Intense Quote"/>
    <w:basedOn w:val="Normal"/>
    <w:next w:val="Normal"/>
    <w:link w:val="IntenseQuoteChar"/>
    <w:uiPriority w:val="30"/>
    <w:qFormat/>
    <w:rsid w:val="00A92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2A85"/>
    <w:rPr>
      <w:i/>
      <w:iCs/>
      <w:color w:val="2F5496" w:themeColor="accent1" w:themeShade="BF"/>
    </w:rPr>
  </w:style>
  <w:style w:type="character" w:styleId="IntenseReference">
    <w:name w:val="Intense Reference"/>
    <w:basedOn w:val="DefaultParagraphFont"/>
    <w:uiPriority w:val="32"/>
    <w:qFormat/>
    <w:rsid w:val="00A92A85"/>
    <w:rPr>
      <w:b/>
      <w:bCs/>
      <w:smallCaps/>
      <w:color w:val="2F5496" w:themeColor="accent1" w:themeShade="BF"/>
      <w:spacing w:val="5"/>
    </w:rPr>
  </w:style>
  <w:style w:type="character" w:styleId="Hyperlink">
    <w:name w:val="Hyperlink"/>
    <w:basedOn w:val="DefaultParagraphFont"/>
    <w:uiPriority w:val="99"/>
    <w:unhideWhenUsed/>
    <w:rsid w:val="003856B7"/>
    <w:rPr>
      <w:color w:val="0563C1" w:themeColor="hyperlink"/>
      <w:u w:val="single"/>
    </w:rPr>
  </w:style>
  <w:style w:type="character" w:styleId="UnresolvedMention">
    <w:name w:val="Unresolved Mention"/>
    <w:basedOn w:val="DefaultParagraphFont"/>
    <w:uiPriority w:val="99"/>
    <w:semiHidden/>
    <w:unhideWhenUsed/>
    <w:rsid w:val="003856B7"/>
    <w:rPr>
      <w:color w:val="605E5C"/>
      <w:shd w:val="clear" w:color="auto" w:fill="E1DFDD"/>
    </w:rPr>
  </w:style>
  <w:style w:type="paragraph" w:customStyle="1" w:styleId="01Basliklar">
    <w:name w:val="01_Basliklar"/>
    <w:basedOn w:val="Normal"/>
    <w:rsid w:val="00F113D0"/>
    <w:pPr>
      <w:keepNext/>
      <w:overflowPunct w:val="0"/>
      <w:autoSpaceDE w:val="0"/>
      <w:autoSpaceDN w:val="0"/>
      <w:adjustRightInd w:val="0"/>
      <w:spacing w:before="120" w:after="120" w:line="240" w:lineRule="auto"/>
    </w:pPr>
    <w:rPr>
      <w:rFonts w:ascii="Arial" w:eastAsia="Times New Roman" w:hAnsi="Arial" w:cs="Times New Roman"/>
      <w:b/>
      <w:bCs/>
      <w:kern w:val="0"/>
      <w:sz w:val="20"/>
      <w:szCs w:val="20"/>
      <w:lang w:eastAsia="tr-TR"/>
      <w14:ligatures w14:val="none"/>
    </w:rPr>
  </w:style>
  <w:style w:type="paragraph" w:styleId="BodyText">
    <w:name w:val="Body Text"/>
    <w:basedOn w:val="Normal"/>
    <w:link w:val="BodyTextChar"/>
    <w:rsid w:val="00582DB6"/>
    <w:pPr>
      <w:spacing w:after="120" w:line="240" w:lineRule="auto"/>
    </w:pPr>
    <w:rPr>
      <w:rFonts w:ascii="Times New Roman" w:eastAsia="Times New Roman" w:hAnsi="Times New Roman" w:cs="Times New Roman"/>
      <w:kern w:val="0"/>
      <w:sz w:val="20"/>
      <w:szCs w:val="20"/>
      <w:lang w:eastAsia="tr-TR"/>
      <w14:ligatures w14:val="none"/>
    </w:rPr>
  </w:style>
  <w:style w:type="character" w:customStyle="1" w:styleId="BodyTextChar">
    <w:name w:val="Body Text Char"/>
    <w:basedOn w:val="DefaultParagraphFont"/>
    <w:link w:val="BodyText"/>
    <w:rsid w:val="00582DB6"/>
    <w:rPr>
      <w:rFonts w:ascii="Times New Roman" w:eastAsia="Times New Roman" w:hAnsi="Times New Roman" w:cs="Times New Roman"/>
      <w:kern w:val="0"/>
      <w:sz w:val="20"/>
      <w:szCs w:val="20"/>
      <w:lang w:eastAsia="tr-TR"/>
      <w14:ligatures w14:val="none"/>
    </w:rPr>
  </w:style>
  <w:style w:type="paragraph" w:styleId="Header">
    <w:name w:val="header"/>
    <w:basedOn w:val="Normal"/>
    <w:link w:val="HeaderChar"/>
    <w:uiPriority w:val="99"/>
    <w:unhideWhenUsed/>
    <w:rsid w:val="00C517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1730"/>
  </w:style>
  <w:style w:type="paragraph" w:styleId="Footer">
    <w:name w:val="footer"/>
    <w:basedOn w:val="Normal"/>
    <w:link w:val="FooterChar"/>
    <w:uiPriority w:val="99"/>
    <w:unhideWhenUsed/>
    <w:rsid w:val="00C517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1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1037</TotalTime>
  <Pages>1</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UYSAL</dc:creator>
  <cp:keywords/>
  <dc:description/>
  <cp:lastModifiedBy>ELIF UYSAL</cp:lastModifiedBy>
  <cp:revision>28</cp:revision>
  <dcterms:created xsi:type="dcterms:W3CDTF">2025-04-07T13:08:00Z</dcterms:created>
  <dcterms:modified xsi:type="dcterms:W3CDTF">2025-04-10T18:32:00Z</dcterms:modified>
</cp:coreProperties>
</file>